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05C" w14:textId="27140C17" w:rsidR="000E75E8" w:rsidRDefault="0091490E" w:rsidP="005E0966">
      <w:pPr>
        <w:jc w:val="center"/>
        <w:rPr>
          <w:rFonts w:ascii="Calibri" w:hAnsi="Calibri" w:cs="Calibri"/>
          <w:b/>
          <w:bCs/>
        </w:rPr>
      </w:pPr>
      <w:r w:rsidRPr="00AF3547">
        <w:rPr>
          <w:rFonts w:ascii="Calibri" w:hAnsi="Calibri" w:cs="Calibri"/>
          <w:b/>
          <w:bCs/>
          <w:noProof/>
        </w:rPr>
        <w:drawing>
          <wp:inline distT="0" distB="0" distL="0" distR="0" wp14:anchorId="5D13BB02" wp14:editId="61EABB0B">
            <wp:extent cx="1828959" cy="676333"/>
            <wp:effectExtent l="0" t="0" r="0" b="0"/>
            <wp:docPr id="202013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5171D239" w14:textId="77777777" w:rsidR="002459DB" w:rsidRDefault="002459DB" w:rsidP="0091490E">
      <w:pPr>
        <w:rPr>
          <w:rFonts w:ascii="Calibri" w:hAnsi="Calibri" w:cs="Calibri"/>
          <w:b/>
          <w:bCs/>
        </w:rPr>
      </w:pPr>
    </w:p>
    <w:p w14:paraId="76EE0D3F" w14:textId="039A4C68" w:rsidR="0091490E" w:rsidRPr="00AF3547" w:rsidRDefault="0091490E" w:rsidP="0091490E">
      <w:pPr>
        <w:rPr>
          <w:rFonts w:ascii="Calibri" w:hAnsi="Calibri" w:cs="Calibri"/>
        </w:rPr>
      </w:pPr>
      <w:r w:rsidRPr="00AF3547">
        <w:rPr>
          <w:rFonts w:ascii="Calibri" w:hAnsi="Calibri" w:cs="Calibri"/>
          <w:b/>
          <w:bCs/>
        </w:rPr>
        <w:t>Employee Contract</w:t>
      </w:r>
    </w:p>
    <w:p w14:paraId="257F3195" w14:textId="43A5AD77" w:rsidR="0091490E" w:rsidRPr="00AF3547" w:rsidRDefault="0091490E" w:rsidP="0091490E">
      <w:pPr>
        <w:rPr>
          <w:rFonts w:ascii="Calibri" w:hAnsi="Calibri" w:cs="Calibri"/>
        </w:rPr>
      </w:pPr>
      <w:r w:rsidRPr="00AF3547">
        <w:rPr>
          <w:rFonts w:ascii="Calibri" w:hAnsi="Calibri" w:cs="Calibri"/>
        </w:rPr>
        <w:t>This Employee Contract (the "Agreement") is made and entered into as of</w:t>
      </w:r>
      <w:r w:rsidR="00A16E7C">
        <w:rPr>
          <w:rFonts w:ascii="Calibri" w:hAnsi="Calibri" w:cs="Calibri"/>
        </w:rPr>
        <w:t xml:space="preserve"> March 5</w:t>
      </w:r>
      <w:r w:rsidRPr="00AF3547">
        <w:rPr>
          <w:rFonts w:ascii="Calibri" w:hAnsi="Calibri" w:cs="Calibri"/>
        </w:rPr>
        <w:t>, 202</w:t>
      </w:r>
      <w:r w:rsidR="00B27313">
        <w:rPr>
          <w:rFonts w:ascii="Calibri" w:hAnsi="Calibri" w:cs="Calibri"/>
        </w:rPr>
        <w:t>5</w:t>
      </w:r>
      <w:r w:rsidRPr="00AF3547">
        <w:rPr>
          <w:rFonts w:ascii="Calibri" w:hAnsi="Calibri" w:cs="Calibri"/>
        </w:rPr>
        <w:t xml:space="preserve">, by and between Perfect Game SEC, LLC, a Delaware corporation (the "Company"), and </w:t>
      </w:r>
      <w:r w:rsidR="00A16E7C">
        <w:rPr>
          <w:rFonts w:ascii="Calibri" w:hAnsi="Calibri" w:cs="Calibri"/>
        </w:rPr>
        <w:t>Mi</w:t>
      </w:r>
      <w:r w:rsidR="00E5025E">
        <w:rPr>
          <w:rFonts w:ascii="Calibri" w:hAnsi="Calibri" w:cs="Calibri"/>
        </w:rPr>
        <w:t>chael Anderson</w:t>
      </w:r>
      <w:r w:rsidRPr="00AF3547">
        <w:rPr>
          <w:rFonts w:ascii="Calibri" w:hAnsi="Calibri" w:cs="Calibri"/>
        </w:rPr>
        <w:t xml:space="preserve"> (the "Employee").</w:t>
      </w:r>
    </w:p>
    <w:p w14:paraId="22F54B15" w14:textId="2A97818D" w:rsidR="00A16E7C" w:rsidRDefault="0091490E" w:rsidP="005B48FD">
      <w:pPr>
        <w:rPr>
          <w:rFonts w:ascii="Calibri" w:hAnsi="Calibri" w:cs="Calibri"/>
        </w:rPr>
      </w:pPr>
      <w:r w:rsidRPr="00AF3547">
        <w:rPr>
          <w:rFonts w:ascii="Calibri" w:hAnsi="Calibri" w:cs="Calibri"/>
          <w:b/>
          <w:bCs/>
        </w:rPr>
        <w:t>1. Employment Term:</w:t>
      </w:r>
      <w:r w:rsidRPr="00AF3547">
        <w:rPr>
          <w:rFonts w:ascii="Calibri" w:hAnsi="Calibri" w:cs="Calibri"/>
        </w:rPr>
        <w:t xml:space="preserve"> </w:t>
      </w:r>
      <w:r w:rsidR="00A16E7C" w:rsidRPr="00A16E7C">
        <w:rPr>
          <w:rFonts w:ascii="Calibri" w:hAnsi="Calibri" w:cs="Calibri"/>
        </w:rPr>
        <w:t xml:space="preserve">This Employment Agreement will begin on </w:t>
      </w:r>
      <w:r w:rsidR="00FA1AB8">
        <w:rPr>
          <w:rFonts w:ascii="Calibri" w:hAnsi="Calibri" w:cs="Calibri"/>
        </w:rPr>
        <w:t>April 7</w:t>
      </w:r>
      <w:r w:rsidR="00A16E7C" w:rsidRPr="00A16E7C">
        <w:rPr>
          <w:rFonts w:ascii="Calibri" w:hAnsi="Calibri" w:cs="Calibri"/>
        </w:rPr>
        <w:t xml:space="preserve">, 2025 ("Start Date"). The Company agrees to employ the Employee as an Area Director for North Carolina, with responsibilities </w:t>
      </w:r>
      <w:r w:rsidR="00A16E7C">
        <w:rPr>
          <w:rFonts w:ascii="Calibri" w:hAnsi="Calibri" w:cs="Calibri"/>
        </w:rPr>
        <w:t xml:space="preserve">in </w:t>
      </w:r>
      <w:r w:rsidR="00A16E7C" w:rsidRPr="00A16E7C">
        <w:rPr>
          <w:rFonts w:ascii="Calibri" w:hAnsi="Calibri" w:cs="Calibri"/>
        </w:rPr>
        <w:t xml:space="preserve">Greenville, Goldsboro, Rocky Mount, Snow Hill, Wilson, and other areas within the Down East </w:t>
      </w:r>
      <w:r w:rsidR="00A16E7C">
        <w:rPr>
          <w:rFonts w:ascii="Calibri" w:hAnsi="Calibri" w:cs="Calibri"/>
        </w:rPr>
        <w:t>R</w:t>
      </w:r>
      <w:r w:rsidR="00A16E7C" w:rsidRPr="00A16E7C">
        <w:rPr>
          <w:rFonts w:ascii="Calibri" w:hAnsi="Calibri" w:cs="Calibri"/>
        </w:rPr>
        <w:t xml:space="preserve">egion of North Carolina. </w:t>
      </w:r>
    </w:p>
    <w:p w14:paraId="5B306986" w14:textId="77777777" w:rsidR="00FB5201" w:rsidRDefault="00FB5201" w:rsidP="0091490E">
      <w:pPr>
        <w:rPr>
          <w:rFonts w:ascii="Calibri" w:hAnsi="Calibri" w:cs="Calibri"/>
        </w:rPr>
      </w:pPr>
      <w:r w:rsidRPr="00FB5201">
        <w:rPr>
          <w:rFonts w:ascii="Calibri" w:hAnsi="Calibri" w:cs="Calibri"/>
        </w:rPr>
        <w:t>The initial term of this Agreement shall be five (5) years, commencing on the Start Date, and is contingent upon the Area Director's successful retention of all currently utilized tournament facilities in Greene County, North Carolina. Upon completion of the initial term, this Agreement will automatically renew for subsequent three (3) year terms, unless either party provides written notice of intent not to renew at least sixty (60) days prior to the expiration of the then-current term.</w:t>
      </w:r>
    </w:p>
    <w:p w14:paraId="166CD0DF" w14:textId="6D7FCEE0" w:rsidR="0091490E" w:rsidRPr="00AF3547" w:rsidRDefault="0091490E" w:rsidP="0091490E">
      <w:pPr>
        <w:rPr>
          <w:rFonts w:ascii="Calibri" w:hAnsi="Calibri" w:cs="Calibri"/>
        </w:rPr>
      </w:pPr>
      <w:r w:rsidRPr="00AF3547">
        <w:rPr>
          <w:rFonts w:ascii="Calibri" w:hAnsi="Calibri" w:cs="Calibri"/>
          <w:b/>
          <w:bCs/>
        </w:rPr>
        <w:t>2. Duties and Responsibilities:</w:t>
      </w:r>
      <w:r w:rsidRPr="00AF3547">
        <w:rPr>
          <w:rFonts w:ascii="Calibri" w:hAnsi="Calibri" w:cs="Calibri"/>
        </w:rPr>
        <w:t xml:space="preserve"> </w:t>
      </w:r>
      <w:r w:rsidR="00166125" w:rsidRPr="00166125">
        <w:rPr>
          <w:rFonts w:ascii="Calibri" w:hAnsi="Calibri" w:cs="Calibri"/>
        </w:rPr>
        <w:t>The Employee agrees to retain teams and host 7u-14u tournaments as a core responsibility within the duties and responsibilities outlined below.</w:t>
      </w:r>
    </w:p>
    <w:p w14:paraId="22C334A4" w14:textId="77777777" w:rsidR="00E5025E" w:rsidRPr="00166125" w:rsidRDefault="00E5025E" w:rsidP="00E5025E">
      <w:pPr>
        <w:pStyle w:val="NoSpacing"/>
        <w:rPr>
          <w:rFonts w:ascii="Calibri" w:hAnsi="Calibri" w:cs="Calibri"/>
          <w:b/>
          <w:bCs/>
        </w:rPr>
      </w:pPr>
      <w:r w:rsidRPr="00166125">
        <w:rPr>
          <w:rFonts w:ascii="Calibri" w:hAnsi="Calibri" w:cs="Calibri"/>
          <w:b/>
          <w:bCs/>
        </w:rPr>
        <w:t>Tournament Planning and Organization:</w:t>
      </w:r>
    </w:p>
    <w:p w14:paraId="36FBD3B7" w14:textId="77777777" w:rsidR="006907DE" w:rsidRPr="005E0AD2" w:rsidRDefault="006907DE" w:rsidP="00E5025E">
      <w:pPr>
        <w:pStyle w:val="NoSpacing"/>
        <w:rPr>
          <w:rFonts w:ascii="Calibri" w:hAnsi="Calibri" w:cs="Calibri"/>
          <w:i/>
          <w:iCs/>
        </w:rPr>
      </w:pPr>
    </w:p>
    <w:p w14:paraId="35C734DF"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Scheduling: </w:t>
      </w:r>
      <w:r>
        <w:rPr>
          <w:rFonts w:ascii="Calibri" w:hAnsi="Calibri" w:cs="Calibri"/>
        </w:rPr>
        <w:t>Assistance in m</w:t>
      </w:r>
      <w:r w:rsidRPr="00D24BC6">
        <w:rPr>
          <w:rFonts w:ascii="Calibri" w:hAnsi="Calibri" w:cs="Calibri"/>
        </w:rPr>
        <w:t>anaging tournament schedules (times, locations, fields).</w:t>
      </w:r>
    </w:p>
    <w:p w14:paraId="364418D1"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Facility Management: </w:t>
      </w:r>
      <w:r>
        <w:rPr>
          <w:rFonts w:ascii="Calibri" w:hAnsi="Calibri" w:cs="Calibri"/>
        </w:rPr>
        <w:t>Assistance in s</w:t>
      </w:r>
      <w:r w:rsidRPr="005F3452">
        <w:rPr>
          <w:rFonts w:ascii="Calibri" w:hAnsi="Calibri" w:cs="Calibri"/>
        </w:rPr>
        <w:t>ecur</w:t>
      </w:r>
      <w:r>
        <w:rPr>
          <w:rFonts w:ascii="Calibri" w:hAnsi="Calibri" w:cs="Calibri"/>
        </w:rPr>
        <w:t>ing</w:t>
      </w:r>
      <w:r w:rsidRPr="005F3452">
        <w:rPr>
          <w:rFonts w:ascii="Calibri" w:hAnsi="Calibri" w:cs="Calibri"/>
        </w:rPr>
        <w:t xml:space="preserve"> and coordinating tournament venues.</w:t>
      </w:r>
    </w:p>
    <w:p w14:paraId="6D78E08A"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Budgeting: </w:t>
      </w:r>
      <w:r>
        <w:rPr>
          <w:rFonts w:ascii="Calibri" w:hAnsi="Calibri" w:cs="Calibri"/>
        </w:rPr>
        <w:t>Assistance in t</w:t>
      </w:r>
      <w:r w:rsidRPr="00687043">
        <w:rPr>
          <w:rFonts w:ascii="Calibri" w:hAnsi="Calibri" w:cs="Calibri"/>
        </w:rPr>
        <w:t>ournament budget oversight.</w:t>
      </w:r>
    </w:p>
    <w:p w14:paraId="514B0D6F"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Staffing Management: </w:t>
      </w:r>
      <w:r>
        <w:rPr>
          <w:rFonts w:ascii="Calibri" w:hAnsi="Calibri" w:cs="Calibri"/>
        </w:rPr>
        <w:t>Assistance in s</w:t>
      </w:r>
      <w:r w:rsidRPr="00B1305D">
        <w:rPr>
          <w:rFonts w:ascii="Calibri" w:hAnsi="Calibri" w:cs="Calibri"/>
        </w:rPr>
        <w:t>taff recruitment, training, and management.</w:t>
      </w:r>
    </w:p>
    <w:p w14:paraId="474F4C8A" w14:textId="69584E58"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Marketing and Promotion: </w:t>
      </w:r>
      <w:r w:rsidRPr="004F64D8">
        <w:rPr>
          <w:rFonts w:ascii="Calibri" w:hAnsi="Calibri" w:cs="Calibri"/>
        </w:rPr>
        <w:t>Promote tournament</w:t>
      </w:r>
      <w:r>
        <w:rPr>
          <w:rFonts w:ascii="Calibri" w:hAnsi="Calibri" w:cs="Calibri"/>
        </w:rPr>
        <w:t>s by</w:t>
      </w:r>
      <w:r w:rsidRPr="004F64D8">
        <w:rPr>
          <w:rFonts w:ascii="Calibri" w:hAnsi="Calibri" w:cs="Calibri"/>
        </w:rPr>
        <w:t xml:space="preserve"> using </w:t>
      </w:r>
      <w:proofErr w:type="gramStart"/>
      <w:r w:rsidRPr="004F64D8">
        <w:rPr>
          <w:rFonts w:ascii="Calibri" w:hAnsi="Calibri" w:cs="Calibri"/>
        </w:rPr>
        <w:t xml:space="preserve">provided materials </w:t>
      </w:r>
      <w:r w:rsidR="00E63F24">
        <w:rPr>
          <w:rFonts w:ascii="Calibri" w:hAnsi="Calibri" w:cs="Calibri"/>
        </w:rPr>
        <w:t>and</w:t>
      </w:r>
      <w:r w:rsidRPr="004F64D8">
        <w:rPr>
          <w:rFonts w:ascii="Calibri" w:hAnsi="Calibri" w:cs="Calibri"/>
        </w:rPr>
        <w:t xml:space="preserve"> media</w:t>
      </w:r>
      <w:proofErr w:type="gramEnd"/>
      <w:r>
        <w:rPr>
          <w:rFonts w:ascii="Calibri" w:hAnsi="Calibri" w:cs="Calibri"/>
        </w:rPr>
        <w:t xml:space="preserve"> from P</w:t>
      </w:r>
      <w:r w:rsidR="00E63F24">
        <w:rPr>
          <w:rFonts w:ascii="Calibri" w:hAnsi="Calibri" w:cs="Calibri"/>
        </w:rPr>
        <w:t>G</w:t>
      </w:r>
      <w:r>
        <w:rPr>
          <w:rFonts w:ascii="Calibri" w:hAnsi="Calibri" w:cs="Calibri"/>
        </w:rPr>
        <w:t xml:space="preserve"> SEC</w:t>
      </w:r>
      <w:r w:rsidRPr="004F64D8">
        <w:rPr>
          <w:rFonts w:ascii="Calibri" w:hAnsi="Calibri" w:cs="Calibri"/>
        </w:rPr>
        <w:t>.</w:t>
      </w:r>
    </w:p>
    <w:p w14:paraId="48383594"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 xml:space="preserve">Registration and Entry: </w:t>
      </w:r>
      <w:r w:rsidRPr="00762B6E">
        <w:rPr>
          <w:rFonts w:ascii="Calibri" w:hAnsi="Calibri" w:cs="Calibri"/>
        </w:rPr>
        <w:t>Manage roster verification procedures.</w:t>
      </w:r>
    </w:p>
    <w:p w14:paraId="2F6C5ABD" w14:textId="77777777" w:rsidR="00E5025E" w:rsidRPr="00026EAE" w:rsidRDefault="00E5025E" w:rsidP="00E5025E">
      <w:pPr>
        <w:pStyle w:val="NoSpacing"/>
        <w:numPr>
          <w:ilvl w:val="0"/>
          <w:numId w:val="12"/>
        </w:numPr>
        <w:rPr>
          <w:rFonts w:ascii="Calibri" w:hAnsi="Calibri" w:cs="Calibri"/>
        </w:rPr>
      </w:pPr>
      <w:r w:rsidRPr="00026EAE">
        <w:rPr>
          <w:rFonts w:ascii="Calibri" w:hAnsi="Calibri" w:cs="Calibri"/>
        </w:rPr>
        <w:t>Rule Enforcement: Ensuring that all tournament rules and regulations are followed by all participants.</w:t>
      </w:r>
    </w:p>
    <w:p w14:paraId="6AE1D4AE" w14:textId="77777777" w:rsidR="00E5025E" w:rsidRPr="0014703D" w:rsidRDefault="00E5025E" w:rsidP="00E5025E">
      <w:pPr>
        <w:pStyle w:val="NoSpacing"/>
        <w:rPr>
          <w:rFonts w:ascii="Calibri" w:hAnsi="Calibri" w:cs="Calibri"/>
          <w:i/>
          <w:iCs/>
        </w:rPr>
      </w:pPr>
    </w:p>
    <w:p w14:paraId="74A9171C" w14:textId="77777777" w:rsidR="00E5025E" w:rsidRPr="00166125" w:rsidRDefault="00E5025E" w:rsidP="00E5025E">
      <w:pPr>
        <w:pStyle w:val="NoSpacing"/>
        <w:rPr>
          <w:rFonts w:ascii="Calibri" w:hAnsi="Calibri" w:cs="Calibri"/>
          <w:b/>
          <w:bCs/>
        </w:rPr>
      </w:pPr>
      <w:r w:rsidRPr="00166125">
        <w:rPr>
          <w:rFonts w:ascii="Calibri" w:hAnsi="Calibri" w:cs="Calibri"/>
          <w:b/>
          <w:bCs/>
        </w:rPr>
        <w:t>Tournament Operations:</w:t>
      </w:r>
    </w:p>
    <w:p w14:paraId="7789E9DA" w14:textId="77777777" w:rsidR="006907DE" w:rsidRDefault="006907DE" w:rsidP="00E5025E">
      <w:pPr>
        <w:pStyle w:val="NoSpacing"/>
        <w:rPr>
          <w:rFonts w:ascii="Calibri" w:hAnsi="Calibri" w:cs="Calibri"/>
          <w:i/>
          <w:iCs/>
        </w:rPr>
      </w:pPr>
    </w:p>
    <w:p w14:paraId="15E88FC6" w14:textId="77777777" w:rsidR="00E5025E" w:rsidRPr="0014703D" w:rsidRDefault="00E5025E" w:rsidP="00E5025E">
      <w:pPr>
        <w:pStyle w:val="NoSpacing"/>
        <w:numPr>
          <w:ilvl w:val="0"/>
          <w:numId w:val="13"/>
        </w:numPr>
        <w:rPr>
          <w:rFonts w:ascii="Calibri" w:hAnsi="Calibri" w:cs="Calibri"/>
          <w:i/>
          <w:iCs/>
        </w:rPr>
      </w:pPr>
      <w:r w:rsidRPr="0014703D">
        <w:rPr>
          <w:rFonts w:ascii="Calibri" w:hAnsi="Calibri" w:cs="Calibri"/>
        </w:rPr>
        <w:t xml:space="preserve">Umpire Assignment: </w:t>
      </w:r>
      <w:r w:rsidRPr="002362C7">
        <w:rPr>
          <w:rFonts w:ascii="Calibri" w:hAnsi="Calibri" w:cs="Calibri"/>
        </w:rPr>
        <w:t>Coordinate umpire assignments with the UIC.</w:t>
      </w:r>
    </w:p>
    <w:p w14:paraId="15E0697C" w14:textId="77777777" w:rsidR="00E5025E" w:rsidRPr="0014703D" w:rsidRDefault="00E5025E" w:rsidP="00E5025E">
      <w:pPr>
        <w:pStyle w:val="NoSpacing"/>
        <w:numPr>
          <w:ilvl w:val="0"/>
          <w:numId w:val="13"/>
        </w:numPr>
        <w:rPr>
          <w:rFonts w:ascii="Calibri" w:hAnsi="Calibri" w:cs="Calibri"/>
          <w:i/>
          <w:iCs/>
        </w:rPr>
      </w:pPr>
      <w:r w:rsidRPr="0014703D">
        <w:rPr>
          <w:rFonts w:ascii="Calibri" w:hAnsi="Calibri" w:cs="Calibri"/>
        </w:rPr>
        <w:t xml:space="preserve">Game Management: </w:t>
      </w:r>
      <w:r w:rsidRPr="00434C74">
        <w:rPr>
          <w:rFonts w:ascii="Calibri" w:hAnsi="Calibri" w:cs="Calibri"/>
        </w:rPr>
        <w:t>Oversee game operations, including dispute resolution.</w:t>
      </w:r>
    </w:p>
    <w:p w14:paraId="5D3B899F" w14:textId="77777777" w:rsidR="00E5025E" w:rsidRPr="00434C74" w:rsidRDefault="00E5025E" w:rsidP="00E5025E">
      <w:pPr>
        <w:pStyle w:val="NoSpacing"/>
        <w:numPr>
          <w:ilvl w:val="0"/>
          <w:numId w:val="13"/>
        </w:numPr>
        <w:rPr>
          <w:rFonts w:ascii="Calibri" w:hAnsi="Calibri" w:cs="Calibri"/>
          <w:i/>
          <w:iCs/>
        </w:rPr>
      </w:pPr>
      <w:r w:rsidRPr="00434C74">
        <w:rPr>
          <w:rFonts w:ascii="Calibri" w:hAnsi="Calibri" w:cs="Calibri"/>
        </w:rPr>
        <w:t>Scorekeeping and Statistics: Ensure accuracy of game scorekeeping and statistics.</w:t>
      </w:r>
    </w:p>
    <w:p w14:paraId="501B6EDB" w14:textId="77777777" w:rsidR="00E5025E" w:rsidRPr="00434C74" w:rsidRDefault="00E5025E" w:rsidP="00E5025E">
      <w:pPr>
        <w:pStyle w:val="NoSpacing"/>
        <w:numPr>
          <w:ilvl w:val="0"/>
          <w:numId w:val="13"/>
        </w:numPr>
        <w:rPr>
          <w:rFonts w:ascii="Calibri" w:hAnsi="Calibri" w:cs="Calibri"/>
          <w:i/>
          <w:iCs/>
        </w:rPr>
      </w:pPr>
      <w:r w:rsidRPr="00434C74">
        <w:rPr>
          <w:rFonts w:ascii="Calibri" w:hAnsi="Calibri" w:cs="Calibri"/>
        </w:rPr>
        <w:t xml:space="preserve">Tournament Brackets: </w:t>
      </w:r>
      <w:r>
        <w:rPr>
          <w:rFonts w:ascii="Calibri" w:hAnsi="Calibri" w:cs="Calibri"/>
        </w:rPr>
        <w:t>Assist in m</w:t>
      </w:r>
      <w:r w:rsidRPr="009B500A">
        <w:rPr>
          <w:rFonts w:ascii="Calibri" w:hAnsi="Calibri" w:cs="Calibri"/>
        </w:rPr>
        <w:t>anag</w:t>
      </w:r>
      <w:r>
        <w:rPr>
          <w:rFonts w:ascii="Calibri" w:hAnsi="Calibri" w:cs="Calibri"/>
        </w:rPr>
        <w:t>ing</w:t>
      </w:r>
      <w:r w:rsidRPr="009B500A">
        <w:rPr>
          <w:rFonts w:ascii="Calibri" w:hAnsi="Calibri" w:cs="Calibri"/>
        </w:rPr>
        <w:t xml:space="preserve"> tournament brackets and seedling.</w:t>
      </w:r>
    </w:p>
    <w:p w14:paraId="47789615" w14:textId="77777777" w:rsidR="00E5025E" w:rsidRDefault="00E5025E" w:rsidP="00E5025E">
      <w:pPr>
        <w:pStyle w:val="NoSpacing"/>
        <w:numPr>
          <w:ilvl w:val="0"/>
          <w:numId w:val="13"/>
        </w:numPr>
        <w:rPr>
          <w:rFonts w:ascii="Calibri" w:hAnsi="Calibri" w:cs="Calibri"/>
          <w:i/>
          <w:iCs/>
        </w:rPr>
      </w:pPr>
      <w:r w:rsidRPr="0014703D">
        <w:rPr>
          <w:rFonts w:ascii="Calibri" w:hAnsi="Calibri" w:cs="Calibri"/>
        </w:rPr>
        <w:t xml:space="preserve">Post-Game Procedures: </w:t>
      </w:r>
      <w:r>
        <w:rPr>
          <w:rFonts w:ascii="Calibri" w:hAnsi="Calibri" w:cs="Calibri"/>
        </w:rPr>
        <w:t>If applicable, assist in m</w:t>
      </w:r>
      <w:r w:rsidRPr="00866E3C">
        <w:rPr>
          <w:rFonts w:ascii="Calibri" w:hAnsi="Calibri" w:cs="Calibri"/>
        </w:rPr>
        <w:t>anag</w:t>
      </w:r>
      <w:r>
        <w:rPr>
          <w:rFonts w:ascii="Calibri" w:hAnsi="Calibri" w:cs="Calibri"/>
        </w:rPr>
        <w:t>ing</w:t>
      </w:r>
      <w:r w:rsidRPr="00866E3C">
        <w:rPr>
          <w:rFonts w:ascii="Calibri" w:hAnsi="Calibri" w:cs="Calibri"/>
        </w:rPr>
        <w:t xml:space="preserve"> post-game tasks and dispute handling.</w:t>
      </w:r>
    </w:p>
    <w:p w14:paraId="78228B40" w14:textId="77777777" w:rsidR="00E5025E" w:rsidRPr="00904FD7" w:rsidRDefault="00E5025E" w:rsidP="00E5025E">
      <w:pPr>
        <w:pStyle w:val="NoSpacing"/>
        <w:numPr>
          <w:ilvl w:val="0"/>
          <w:numId w:val="13"/>
        </w:numPr>
        <w:rPr>
          <w:rFonts w:ascii="Calibri" w:hAnsi="Calibri" w:cs="Calibri"/>
        </w:rPr>
      </w:pPr>
      <w:r w:rsidRPr="00904FD7">
        <w:rPr>
          <w:rFonts w:ascii="Calibri" w:hAnsi="Calibri" w:cs="Calibri"/>
        </w:rPr>
        <w:t>Emergency Preparedness: Ensure tournament emergency preparedness (medical, weather).</w:t>
      </w:r>
    </w:p>
    <w:p w14:paraId="60451E78" w14:textId="77777777" w:rsidR="00E5025E" w:rsidRPr="00AC4776" w:rsidRDefault="00E5025E" w:rsidP="00E5025E">
      <w:pPr>
        <w:pStyle w:val="NoSpacing"/>
        <w:numPr>
          <w:ilvl w:val="0"/>
          <w:numId w:val="13"/>
        </w:numPr>
        <w:rPr>
          <w:rFonts w:ascii="Calibri" w:hAnsi="Calibri" w:cs="Calibri"/>
        </w:rPr>
      </w:pPr>
      <w:r w:rsidRPr="00904FD7">
        <w:rPr>
          <w:rFonts w:ascii="Calibri" w:hAnsi="Calibri" w:cs="Calibri"/>
        </w:rPr>
        <w:t xml:space="preserve">Communication: </w:t>
      </w:r>
      <w:r w:rsidRPr="00AC4776">
        <w:rPr>
          <w:rFonts w:ascii="Calibri" w:hAnsi="Calibri" w:cs="Calibri"/>
        </w:rPr>
        <w:t>Manage communication with teams, coaches, officials, volunteers, and fans.</w:t>
      </w:r>
    </w:p>
    <w:p w14:paraId="0B5D64A5" w14:textId="77777777" w:rsidR="00E5025E" w:rsidRDefault="00E5025E" w:rsidP="0091490E">
      <w:pPr>
        <w:rPr>
          <w:rFonts w:ascii="Calibri" w:hAnsi="Calibri" w:cs="Calibri"/>
          <w:b/>
          <w:bCs/>
        </w:rPr>
      </w:pPr>
    </w:p>
    <w:p w14:paraId="481FB704" w14:textId="16893F79" w:rsidR="00595AC5" w:rsidRDefault="0091490E" w:rsidP="0091490E">
      <w:pPr>
        <w:rPr>
          <w:rFonts w:ascii="Calibri" w:hAnsi="Calibri" w:cs="Calibri"/>
        </w:rPr>
      </w:pPr>
      <w:r w:rsidRPr="00AF3547">
        <w:rPr>
          <w:rFonts w:ascii="Calibri" w:hAnsi="Calibri" w:cs="Calibri"/>
          <w:b/>
          <w:bCs/>
        </w:rPr>
        <w:t>3. Compensation:</w:t>
      </w:r>
      <w:r w:rsidR="00AA607B">
        <w:rPr>
          <w:rFonts w:ascii="Calibri" w:hAnsi="Calibri" w:cs="Calibri"/>
        </w:rPr>
        <w:t xml:space="preserve"> </w:t>
      </w:r>
      <w:r w:rsidR="00166125" w:rsidRPr="00166125">
        <w:rPr>
          <w:rFonts w:ascii="Calibri" w:hAnsi="Calibri" w:cs="Calibri"/>
        </w:rPr>
        <w:t xml:space="preserve">The Area Director, as a W-2 employee, will receive a competitive compensation package from PG SEC, featuring </w:t>
      </w:r>
      <w:proofErr w:type="gramStart"/>
      <w:r w:rsidR="00166125" w:rsidRPr="00166125">
        <w:rPr>
          <w:rFonts w:ascii="Calibri" w:hAnsi="Calibri" w:cs="Calibri"/>
        </w:rPr>
        <w:t>an</w:t>
      </w:r>
      <w:proofErr w:type="gramEnd"/>
      <w:r w:rsidR="00166125" w:rsidRPr="00166125">
        <w:rPr>
          <w:rFonts w:ascii="Calibri" w:hAnsi="Calibri" w:cs="Calibri"/>
        </w:rPr>
        <w:t xml:space="preserve"> $86,000 annual salary paid in 26 bi-weekly installments of approximately $3,307.69, along with health benefits subject to company policies and standard tax withholding.</w:t>
      </w:r>
    </w:p>
    <w:p w14:paraId="1ABC7DA4" w14:textId="77777777" w:rsidR="00166125" w:rsidRDefault="00166125" w:rsidP="0091490E">
      <w:pPr>
        <w:rPr>
          <w:rFonts w:ascii="Calibri" w:hAnsi="Calibri" w:cs="Calibri"/>
        </w:rPr>
      </w:pPr>
      <w:r w:rsidRPr="00166125">
        <w:rPr>
          <w:rFonts w:ascii="Calibri" w:hAnsi="Calibri" w:cs="Calibri"/>
        </w:rPr>
        <w:t>The Company retains the sole discretion to provide supplementary compensation, including, but not limited to, bonuses, commissions, or other benefits.</w:t>
      </w:r>
    </w:p>
    <w:p w14:paraId="3546D4D1" w14:textId="47A4DCEE" w:rsidR="000E451D" w:rsidRDefault="004B4C4E" w:rsidP="0091490E">
      <w:pPr>
        <w:rPr>
          <w:rFonts w:ascii="Calibri" w:hAnsi="Calibri" w:cs="Calibri"/>
        </w:rPr>
      </w:pPr>
      <w:r w:rsidRPr="00AF3547">
        <w:rPr>
          <w:rFonts w:ascii="Calibri" w:hAnsi="Calibri" w:cs="Calibri"/>
          <w:b/>
          <w:bCs/>
        </w:rPr>
        <w:t xml:space="preserve">4. </w:t>
      </w:r>
      <w:r w:rsidR="000E451D" w:rsidRPr="00AF3547">
        <w:rPr>
          <w:rFonts w:ascii="Calibri" w:hAnsi="Calibri" w:cs="Calibri"/>
          <w:b/>
          <w:bCs/>
        </w:rPr>
        <w:t>Compensation Confidentiality Clause:</w:t>
      </w:r>
      <w:r w:rsidR="000E451D" w:rsidRPr="00AF3547">
        <w:rPr>
          <w:rFonts w:ascii="Calibri" w:hAnsi="Calibri" w:cs="Calibri"/>
        </w:rPr>
        <w:t xml:space="preserve"> Employee agrees to keep confidential the terms and conditions of their employment, including but not limited to, salary, bonuses, and other forms of compensation. Employee </w:t>
      </w:r>
      <w:r w:rsidR="000E451D" w:rsidRPr="00AF3547">
        <w:rPr>
          <w:rFonts w:ascii="Calibri" w:hAnsi="Calibri" w:cs="Calibri"/>
        </w:rPr>
        <w:lastRenderedPageBreak/>
        <w:t xml:space="preserve">shall not disclose such information </w:t>
      </w:r>
      <w:r w:rsidR="00551770" w:rsidRPr="00AF3547">
        <w:rPr>
          <w:rFonts w:ascii="Calibri" w:hAnsi="Calibri" w:cs="Calibri"/>
        </w:rPr>
        <w:t xml:space="preserve">internally or </w:t>
      </w:r>
      <w:r w:rsidR="000E451D" w:rsidRPr="00AF3547">
        <w:rPr>
          <w:rFonts w:ascii="Calibri" w:hAnsi="Calibri" w:cs="Calibri"/>
        </w:rPr>
        <w:t>to any third party without the prior written consent of the Company.</w:t>
      </w:r>
    </w:p>
    <w:p w14:paraId="3E3769E6" w14:textId="5A4F06E1" w:rsidR="006652E9" w:rsidRPr="006652E9" w:rsidRDefault="008043D8" w:rsidP="00AE5F61">
      <w:pPr>
        <w:rPr>
          <w:rFonts w:ascii="Calibri" w:hAnsi="Calibri" w:cs="Calibri"/>
        </w:rPr>
      </w:pPr>
      <w:r>
        <w:rPr>
          <w:rFonts w:ascii="Calibri" w:hAnsi="Calibri" w:cs="Calibri"/>
          <w:b/>
          <w:bCs/>
        </w:rPr>
        <w:t>5</w:t>
      </w:r>
      <w:r w:rsidR="006652E9" w:rsidRPr="009D158D">
        <w:rPr>
          <w:rFonts w:ascii="Calibri" w:hAnsi="Calibri" w:cs="Calibri"/>
          <w:b/>
          <w:bCs/>
        </w:rPr>
        <w:t xml:space="preserve">. </w:t>
      </w:r>
      <w:r w:rsidR="00847351" w:rsidRPr="009D158D">
        <w:rPr>
          <w:rFonts w:ascii="Calibri" w:hAnsi="Calibri" w:cs="Calibri"/>
          <w:b/>
          <w:bCs/>
        </w:rPr>
        <w:t>Good</w:t>
      </w:r>
      <w:r w:rsidR="00847351">
        <w:rPr>
          <w:rFonts w:ascii="Calibri" w:hAnsi="Calibri" w:cs="Calibri"/>
          <w:b/>
          <w:bCs/>
        </w:rPr>
        <w:t xml:space="preserve"> Standing</w:t>
      </w:r>
      <w:r w:rsidR="006652E9" w:rsidRPr="005D0922">
        <w:rPr>
          <w:rFonts w:ascii="Calibri" w:hAnsi="Calibri" w:cs="Calibri"/>
          <w:b/>
          <w:bCs/>
        </w:rPr>
        <w:t xml:space="preserve"> and Commitment</w:t>
      </w:r>
      <w:r w:rsidR="00B51FA4" w:rsidRPr="005D0922">
        <w:rPr>
          <w:rFonts w:ascii="Calibri" w:hAnsi="Calibri" w:cs="Calibri"/>
          <w:b/>
          <w:bCs/>
        </w:rPr>
        <w:t>:</w:t>
      </w:r>
      <w:r w:rsidR="005C3CCE" w:rsidRPr="005D0922">
        <w:rPr>
          <w:rFonts w:ascii="Calibri" w:hAnsi="Calibri" w:cs="Calibri"/>
        </w:rPr>
        <w:t xml:space="preserve"> The </w:t>
      </w:r>
      <w:r w:rsidR="00AE5F61" w:rsidRPr="005D0922">
        <w:rPr>
          <w:rFonts w:ascii="Calibri" w:hAnsi="Calibri" w:cs="Calibri"/>
        </w:rPr>
        <w:t xml:space="preserve">Company and </w:t>
      </w:r>
      <w:r w:rsidR="005C3CCE" w:rsidRPr="005D0922">
        <w:rPr>
          <w:rFonts w:ascii="Calibri" w:hAnsi="Calibri" w:cs="Calibri"/>
        </w:rPr>
        <w:t>Employee</w:t>
      </w:r>
      <w:r w:rsidR="006652E9" w:rsidRPr="006652E9">
        <w:rPr>
          <w:rFonts w:ascii="Calibri" w:hAnsi="Calibri" w:cs="Calibri"/>
        </w:rPr>
        <w:t xml:space="preserve"> agrees to </w:t>
      </w:r>
      <w:r w:rsidR="008B0608" w:rsidRPr="005D0922">
        <w:rPr>
          <w:rFonts w:ascii="Calibri" w:hAnsi="Calibri" w:cs="Calibri"/>
        </w:rPr>
        <w:t>remain</w:t>
      </w:r>
      <w:r w:rsidR="006652E9" w:rsidRPr="006652E9">
        <w:rPr>
          <w:rFonts w:ascii="Calibri" w:hAnsi="Calibri" w:cs="Calibri"/>
        </w:rPr>
        <w:t xml:space="preserve"> in good standing for the full</w:t>
      </w:r>
      <w:r w:rsidR="004E036E">
        <w:rPr>
          <w:rFonts w:ascii="Calibri" w:hAnsi="Calibri" w:cs="Calibri"/>
        </w:rPr>
        <w:t xml:space="preserve"> </w:t>
      </w:r>
      <w:r w:rsidR="006652E9" w:rsidRPr="006652E9">
        <w:rPr>
          <w:rFonts w:ascii="Calibri" w:hAnsi="Calibri" w:cs="Calibri"/>
        </w:rPr>
        <w:t xml:space="preserve">term of this </w:t>
      </w:r>
      <w:r w:rsidR="00A0190C" w:rsidRPr="005D0922">
        <w:rPr>
          <w:rFonts w:ascii="Calibri" w:hAnsi="Calibri" w:cs="Calibri"/>
        </w:rPr>
        <w:t>contract</w:t>
      </w:r>
      <w:r w:rsidR="006652E9" w:rsidRPr="006652E9">
        <w:rPr>
          <w:rFonts w:ascii="Calibri" w:hAnsi="Calibri" w:cs="Calibri"/>
        </w:rPr>
        <w:t>.</w:t>
      </w:r>
      <w:r w:rsidR="00AE5F61" w:rsidRPr="005D0922">
        <w:rPr>
          <w:rFonts w:ascii="Calibri" w:hAnsi="Calibri" w:cs="Calibri"/>
        </w:rPr>
        <w:t xml:space="preserve"> The Company and Employee </w:t>
      </w:r>
      <w:r w:rsidR="006652E9" w:rsidRPr="006652E9">
        <w:rPr>
          <w:rFonts w:ascii="Calibri" w:hAnsi="Calibri" w:cs="Calibri"/>
        </w:rPr>
        <w:t xml:space="preserve">may not terminate their participation in the </w:t>
      </w:r>
      <w:r w:rsidR="00AE5F61" w:rsidRPr="005D0922">
        <w:rPr>
          <w:rFonts w:ascii="Calibri" w:hAnsi="Calibri" w:cs="Calibri"/>
        </w:rPr>
        <w:t xml:space="preserve">contract </w:t>
      </w:r>
      <w:r w:rsidR="006652E9" w:rsidRPr="006652E9">
        <w:rPr>
          <w:rFonts w:ascii="Calibri" w:hAnsi="Calibri" w:cs="Calibri"/>
        </w:rPr>
        <w:t>prior to the end of the initial term, except in the following circumstances:</w:t>
      </w:r>
    </w:p>
    <w:p w14:paraId="6EE67A96" w14:textId="11DBAFB9"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t>Mutual Agreement:</w:t>
      </w:r>
      <w:r w:rsidRPr="005D0922">
        <w:rPr>
          <w:rFonts w:ascii="Calibri" w:hAnsi="Calibri" w:cs="Calibri"/>
        </w:rPr>
        <w:t xml:space="preserve"> Upon the mutual written consent of </w:t>
      </w:r>
      <w:r w:rsidR="00303A74" w:rsidRPr="005D0922">
        <w:rPr>
          <w:rFonts w:ascii="Calibri" w:hAnsi="Calibri" w:cs="Calibri"/>
        </w:rPr>
        <w:t>both parties</w:t>
      </w:r>
      <w:r w:rsidRPr="005D0922">
        <w:rPr>
          <w:rFonts w:ascii="Calibri" w:hAnsi="Calibri" w:cs="Calibri"/>
        </w:rPr>
        <w:t>.</w:t>
      </w:r>
    </w:p>
    <w:p w14:paraId="1AF9CB20" w14:textId="3EDC9FB3"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t>Material Breach:</w:t>
      </w:r>
      <w:r w:rsidRPr="005D0922">
        <w:rPr>
          <w:rFonts w:ascii="Calibri" w:hAnsi="Calibri" w:cs="Calibri"/>
        </w:rPr>
        <w:t xml:space="preserve"> In the event of a material breach of this Agreement by </w:t>
      </w:r>
      <w:r w:rsidR="00303A74" w:rsidRPr="005D0922">
        <w:rPr>
          <w:rFonts w:ascii="Calibri" w:hAnsi="Calibri" w:cs="Calibri"/>
        </w:rPr>
        <w:t>either side</w:t>
      </w:r>
      <w:r w:rsidRPr="005D0922">
        <w:rPr>
          <w:rFonts w:ascii="Calibri" w:hAnsi="Calibri" w:cs="Calibri"/>
        </w:rPr>
        <w:t xml:space="preserve"> is not cured within</w:t>
      </w:r>
      <w:r w:rsidR="00303A74" w:rsidRPr="005D0922">
        <w:rPr>
          <w:rFonts w:ascii="Calibri" w:hAnsi="Calibri" w:cs="Calibri"/>
        </w:rPr>
        <w:t xml:space="preserve"> thirty </w:t>
      </w:r>
      <w:r w:rsidRPr="005D0922">
        <w:rPr>
          <w:rFonts w:ascii="Calibri" w:hAnsi="Calibri" w:cs="Calibri"/>
        </w:rPr>
        <w:t>days of written notice.</w:t>
      </w:r>
    </w:p>
    <w:p w14:paraId="5CB55A89" w14:textId="1B1C1272" w:rsidR="006652E9" w:rsidRDefault="006652E9" w:rsidP="005D0922">
      <w:pPr>
        <w:pStyle w:val="NoSpacing"/>
        <w:numPr>
          <w:ilvl w:val="0"/>
          <w:numId w:val="6"/>
        </w:numPr>
        <w:rPr>
          <w:rFonts w:ascii="Calibri" w:hAnsi="Calibri" w:cs="Calibri"/>
        </w:rPr>
      </w:pPr>
      <w:r w:rsidRPr="005D0922">
        <w:rPr>
          <w:rFonts w:ascii="Calibri" w:hAnsi="Calibri" w:cs="Calibri"/>
          <w:b/>
          <w:bCs/>
        </w:rPr>
        <w:t>Force Majeure:</w:t>
      </w:r>
      <w:r w:rsidRPr="005D0922">
        <w:rPr>
          <w:rFonts w:ascii="Calibri" w:hAnsi="Calibri" w:cs="Calibri"/>
        </w:rPr>
        <w:t xml:space="preserve"> In the event of a Force Majeure event that prevents a</w:t>
      </w:r>
      <w:r w:rsidR="003958A4" w:rsidRPr="005D0922">
        <w:rPr>
          <w:rFonts w:ascii="Calibri" w:hAnsi="Calibri" w:cs="Calibri"/>
        </w:rPr>
        <w:t xml:space="preserve"> </w:t>
      </w:r>
      <w:r w:rsidRPr="005D0922">
        <w:rPr>
          <w:rFonts w:ascii="Calibri" w:hAnsi="Calibri" w:cs="Calibri"/>
        </w:rPr>
        <w:t>from fulfilling their obligations under this Agreement.</w:t>
      </w:r>
    </w:p>
    <w:p w14:paraId="73462B93" w14:textId="6E60C2EB" w:rsidR="00BA1582" w:rsidRPr="005D0922" w:rsidRDefault="008C0B46" w:rsidP="005D0922">
      <w:pPr>
        <w:pStyle w:val="NoSpacing"/>
        <w:numPr>
          <w:ilvl w:val="0"/>
          <w:numId w:val="6"/>
        </w:numPr>
        <w:rPr>
          <w:rFonts w:ascii="Calibri" w:hAnsi="Calibri" w:cs="Calibri"/>
        </w:rPr>
      </w:pPr>
      <w:r w:rsidRPr="008C0B46">
        <w:rPr>
          <w:rFonts w:ascii="Calibri" w:hAnsi="Calibri" w:cs="Calibri"/>
          <w:b/>
          <w:bCs/>
        </w:rPr>
        <w:t>Misappropriation</w:t>
      </w:r>
      <w:r w:rsidR="00411C4F" w:rsidRPr="008C0B46">
        <w:rPr>
          <w:rFonts w:ascii="Calibri" w:hAnsi="Calibri" w:cs="Calibri"/>
          <w:b/>
          <w:bCs/>
        </w:rPr>
        <w:t>:</w:t>
      </w:r>
      <w:r w:rsidR="00411C4F">
        <w:rPr>
          <w:rFonts w:ascii="Calibri" w:hAnsi="Calibri" w:cs="Calibri"/>
        </w:rPr>
        <w:t xml:space="preserve"> The </w:t>
      </w:r>
      <w:r>
        <w:rPr>
          <w:rFonts w:ascii="Calibri" w:hAnsi="Calibri" w:cs="Calibri"/>
        </w:rPr>
        <w:t>C</w:t>
      </w:r>
      <w:r w:rsidR="00411C4F">
        <w:rPr>
          <w:rFonts w:ascii="Calibri" w:hAnsi="Calibri" w:cs="Calibri"/>
        </w:rPr>
        <w:t xml:space="preserve">ompany and Employee </w:t>
      </w:r>
      <w:r w:rsidR="003119E3">
        <w:rPr>
          <w:rFonts w:ascii="Calibri" w:hAnsi="Calibri" w:cs="Calibri"/>
        </w:rPr>
        <w:t>agree</w:t>
      </w:r>
      <w:r w:rsidR="00411C4F">
        <w:rPr>
          <w:rFonts w:ascii="Calibri" w:hAnsi="Calibri" w:cs="Calibri"/>
        </w:rPr>
        <w:t xml:space="preserve"> to </w:t>
      </w:r>
      <w:r w:rsidR="003119E3">
        <w:rPr>
          <w:rFonts w:ascii="Calibri" w:hAnsi="Calibri" w:cs="Calibri"/>
        </w:rPr>
        <w:t xml:space="preserve">protect </w:t>
      </w:r>
      <w:r w:rsidR="00411C4F" w:rsidRPr="00411C4F">
        <w:rPr>
          <w:rFonts w:ascii="Calibri" w:hAnsi="Calibri" w:cs="Calibri"/>
        </w:rPr>
        <w:t xml:space="preserve">confidential information and property. </w:t>
      </w:r>
      <w:r w:rsidR="003119E3">
        <w:rPr>
          <w:rFonts w:ascii="Calibri" w:hAnsi="Calibri" w:cs="Calibri"/>
        </w:rPr>
        <w:t xml:space="preserve">The Employee and Company </w:t>
      </w:r>
      <w:r w:rsidR="00411C4F" w:rsidRPr="00411C4F">
        <w:rPr>
          <w:rFonts w:ascii="Calibri" w:hAnsi="Calibri" w:cs="Calibri"/>
        </w:rPr>
        <w:t xml:space="preserve">shall not, directly or </w:t>
      </w:r>
      <w:proofErr w:type="gramStart"/>
      <w:r w:rsidR="00411C4F" w:rsidRPr="00411C4F">
        <w:rPr>
          <w:rFonts w:ascii="Calibri" w:hAnsi="Calibri" w:cs="Calibri"/>
        </w:rPr>
        <w:t>indirectly, misappropriate</w:t>
      </w:r>
      <w:proofErr w:type="gramEnd"/>
      <w:r w:rsidR="00411C4F" w:rsidRPr="00411C4F">
        <w:rPr>
          <w:rFonts w:ascii="Calibri" w:hAnsi="Calibri" w:cs="Calibri"/>
        </w:rPr>
        <w:t>, steal, or otherwise wrongfully take any such confidential information or property. In the event of any such theft or misappropriation,</w:t>
      </w:r>
      <w:r w:rsidR="000B217B">
        <w:rPr>
          <w:rFonts w:ascii="Calibri" w:hAnsi="Calibri" w:cs="Calibri"/>
        </w:rPr>
        <w:t xml:space="preserve"> the </w:t>
      </w:r>
      <w:proofErr w:type="gramStart"/>
      <w:r w:rsidR="000B217B">
        <w:rPr>
          <w:rFonts w:ascii="Calibri" w:hAnsi="Calibri" w:cs="Calibri"/>
        </w:rPr>
        <w:t>responsible party</w:t>
      </w:r>
      <w:proofErr w:type="gramEnd"/>
      <w:r w:rsidR="000B217B">
        <w:rPr>
          <w:rFonts w:ascii="Calibri" w:hAnsi="Calibri" w:cs="Calibri"/>
        </w:rPr>
        <w:t xml:space="preserve"> </w:t>
      </w:r>
      <w:r w:rsidR="00411C4F" w:rsidRPr="00411C4F">
        <w:rPr>
          <w:rFonts w:ascii="Calibri" w:hAnsi="Calibri" w:cs="Calibri"/>
        </w:rPr>
        <w:t>shall be liable for all damages, including but not limited to, direct, indirect, incidental, and consequential damages.</w:t>
      </w:r>
    </w:p>
    <w:p w14:paraId="264E5005" w14:textId="77777777" w:rsidR="005D0922" w:rsidRPr="005D0922" w:rsidRDefault="005D0922" w:rsidP="005D0922">
      <w:pPr>
        <w:pStyle w:val="NoSpacing"/>
        <w:ind w:left="720"/>
        <w:rPr>
          <w:rFonts w:ascii="Calibri" w:hAnsi="Calibri" w:cs="Calibri"/>
        </w:rPr>
      </w:pPr>
    </w:p>
    <w:p w14:paraId="77955D93" w14:textId="6C8D6495" w:rsidR="0091490E" w:rsidRPr="005D0922" w:rsidRDefault="008043D8" w:rsidP="0091490E">
      <w:pPr>
        <w:rPr>
          <w:rFonts w:ascii="Calibri" w:hAnsi="Calibri" w:cs="Calibri"/>
        </w:rPr>
      </w:pPr>
      <w:r>
        <w:rPr>
          <w:rFonts w:ascii="Calibri" w:hAnsi="Calibri" w:cs="Calibri"/>
          <w:b/>
          <w:bCs/>
        </w:rPr>
        <w:t>6</w:t>
      </w:r>
      <w:r w:rsidR="004B4C4E" w:rsidRPr="005D0922">
        <w:rPr>
          <w:rFonts w:ascii="Calibri" w:hAnsi="Calibri" w:cs="Calibri"/>
          <w:b/>
          <w:bCs/>
        </w:rPr>
        <w:t xml:space="preserve">. </w:t>
      </w:r>
      <w:r w:rsidR="0091490E" w:rsidRPr="005D0922">
        <w:rPr>
          <w:rFonts w:ascii="Calibri" w:hAnsi="Calibri" w:cs="Calibri"/>
          <w:b/>
          <w:bCs/>
        </w:rPr>
        <w:t>Confidentiality and Non-Solicitation:</w:t>
      </w:r>
      <w:r w:rsidR="0091490E" w:rsidRPr="005D0922">
        <w:rPr>
          <w:rFonts w:ascii="Calibri" w:hAnsi="Calibri" w:cs="Calibri"/>
        </w:rPr>
        <w:t xml:space="preserve"> The Employee agrees to keep confidential all confidential information of the Company, including, but not limited to, trade secrets, customer lists, and business plans. The Employee also agrees not to solicit or hire any employee of the Company during or after the term of employment.</w:t>
      </w:r>
    </w:p>
    <w:p w14:paraId="3833CA50" w14:textId="34B214B7" w:rsidR="0091490E" w:rsidRPr="005D0922" w:rsidRDefault="00172045" w:rsidP="0091490E">
      <w:pPr>
        <w:rPr>
          <w:rFonts w:ascii="Calibri" w:hAnsi="Calibri" w:cs="Calibri"/>
        </w:rPr>
      </w:pPr>
      <w:r>
        <w:rPr>
          <w:rFonts w:ascii="Calibri" w:hAnsi="Calibri" w:cs="Calibri"/>
          <w:b/>
          <w:bCs/>
        </w:rPr>
        <w:t>7</w:t>
      </w:r>
      <w:r w:rsidR="0091490E" w:rsidRPr="005D0922">
        <w:rPr>
          <w:rFonts w:ascii="Calibri" w:hAnsi="Calibri" w:cs="Calibri"/>
          <w:b/>
          <w:bCs/>
        </w:rPr>
        <w:t>. Non-Compete:</w:t>
      </w:r>
      <w:r w:rsidR="0091490E" w:rsidRPr="005D0922">
        <w:rPr>
          <w:rFonts w:ascii="Calibri" w:hAnsi="Calibri" w:cs="Calibri"/>
        </w:rPr>
        <w:t xml:space="preserve"> During the term of employment</w:t>
      </w:r>
      <w:r w:rsidR="008F6CD2" w:rsidRPr="005D0922">
        <w:rPr>
          <w:rFonts w:ascii="Calibri" w:hAnsi="Calibri" w:cs="Calibri"/>
        </w:rPr>
        <w:t xml:space="preserve">, </w:t>
      </w:r>
      <w:r w:rsidR="0091490E" w:rsidRPr="005D0922">
        <w:rPr>
          <w:rFonts w:ascii="Calibri" w:hAnsi="Calibri" w:cs="Calibri"/>
        </w:rPr>
        <w:t>the Employee agrees not to:</w:t>
      </w:r>
    </w:p>
    <w:p w14:paraId="35E526EB" w14:textId="1A80BF94" w:rsidR="0091490E" w:rsidRPr="005D0922" w:rsidRDefault="0091490E" w:rsidP="005D0922">
      <w:pPr>
        <w:pStyle w:val="NoSpacing"/>
        <w:numPr>
          <w:ilvl w:val="0"/>
          <w:numId w:val="7"/>
        </w:numPr>
        <w:rPr>
          <w:rFonts w:ascii="Calibri" w:hAnsi="Calibri" w:cs="Calibri"/>
        </w:rPr>
      </w:pPr>
      <w:r w:rsidRPr="005D0922">
        <w:rPr>
          <w:rFonts w:ascii="Calibri" w:hAnsi="Calibri" w:cs="Calibri"/>
        </w:rPr>
        <w:t xml:space="preserve">Engage in any business or occupation that is directly competitive with the Company's business within a </w:t>
      </w:r>
      <w:r w:rsidR="004A4BBD" w:rsidRPr="005D0922">
        <w:rPr>
          <w:rFonts w:ascii="Calibri" w:hAnsi="Calibri" w:cs="Calibri"/>
        </w:rPr>
        <w:t>300</w:t>
      </w:r>
      <w:r w:rsidRPr="005D0922">
        <w:rPr>
          <w:rFonts w:ascii="Calibri" w:hAnsi="Calibri" w:cs="Calibri"/>
        </w:rPr>
        <w:t>-mile radius of the Company's principal place of business.</w:t>
      </w:r>
    </w:p>
    <w:p w14:paraId="3312E6A1" w14:textId="77777777" w:rsidR="0091490E" w:rsidRPr="005D0922" w:rsidRDefault="0091490E" w:rsidP="005D0922">
      <w:pPr>
        <w:pStyle w:val="NoSpacing"/>
        <w:numPr>
          <w:ilvl w:val="0"/>
          <w:numId w:val="7"/>
        </w:numPr>
        <w:rPr>
          <w:rFonts w:ascii="Calibri" w:hAnsi="Calibri" w:cs="Calibri"/>
        </w:rPr>
      </w:pPr>
      <w:r w:rsidRPr="005D0922">
        <w:rPr>
          <w:rFonts w:ascii="Calibri" w:hAnsi="Calibri" w:cs="Calibri"/>
        </w:rPr>
        <w:t>Solicit or divert any customer or client of the Company.</w:t>
      </w:r>
    </w:p>
    <w:p w14:paraId="77267F7C" w14:textId="77777777" w:rsidR="0091490E" w:rsidRDefault="0091490E" w:rsidP="005D0922">
      <w:pPr>
        <w:pStyle w:val="NoSpacing"/>
        <w:numPr>
          <w:ilvl w:val="0"/>
          <w:numId w:val="7"/>
        </w:numPr>
        <w:rPr>
          <w:rFonts w:ascii="Calibri" w:hAnsi="Calibri" w:cs="Calibri"/>
        </w:rPr>
      </w:pPr>
      <w:r w:rsidRPr="005D0922">
        <w:rPr>
          <w:rFonts w:ascii="Calibri" w:hAnsi="Calibri" w:cs="Calibri"/>
        </w:rPr>
        <w:t>Hire or solicit any employee of the Company.</w:t>
      </w:r>
    </w:p>
    <w:p w14:paraId="1CA282CD" w14:textId="77777777" w:rsidR="005D0922" w:rsidRPr="005D0922" w:rsidRDefault="005D0922" w:rsidP="005D0922">
      <w:pPr>
        <w:pStyle w:val="NoSpacing"/>
        <w:ind w:left="720"/>
        <w:rPr>
          <w:rFonts w:ascii="Calibri" w:hAnsi="Calibri" w:cs="Calibri"/>
        </w:rPr>
      </w:pPr>
    </w:p>
    <w:p w14:paraId="1AF59F73" w14:textId="4D6608B0" w:rsidR="0091490E" w:rsidRPr="00AF3547" w:rsidRDefault="00172045" w:rsidP="0091490E">
      <w:pPr>
        <w:rPr>
          <w:rFonts w:ascii="Calibri" w:hAnsi="Calibri" w:cs="Calibri"/>
        </w:rPr>
      </w:pPr>
      <w:r>
        <w:rPr>
          <w:rFonts w:ascii="Calibri" w:hAnsi="Calibri" w:cs="Calibri"/>
          <w:b/>
          <w:bCs/>
        </w:rPr>
        <w:t>8</w:t>
      </w:r>
      <w:r w:rsidR="0091490E" w:rsidRPr="00AF3547">
        <w:rPr>
          <w:rFonts w:ascii="Calibri" w:hAnsi="Calibri" w:cs="Calibri"/>
          <w:b/>
          <w:bCs/>
        </w:rPr>
        <w:t>. Intellectual Property:</w:t>
      </w:r>
      <w:r w:rsidR="0091490E" w:rsidRPr="00AF3547">
        <w:rPr>
          <w:rFonts w:ascii="Calibri" w:hAnsi="Calibri" w:cs="Calibri"/>
        </w:rPr>
        <w:t xml:space="preserve"> The Employee agrees that all intellectual property rights, including, but not limited to, inventions, copyrights, and trademarks, developed by the Employee </w:t>
      </w:r>
      <w:proofErr w:type="gramStart"/>
      <w:r w:rsidR="0091490E" w:rsidRPr="00AF3547">
        <w:rPr>
          <w:rFonts w:ascii="Calibri" w:hAnsi="Calibri" w:cs="Calibri"/>
        </w:rPr>
        <w:t>during the course of</w:t>
      </w:r>
      <w:proofErr w:type="gramEnd"/>
      <w:r w:rsidR="0091490E" w:rsidRPr="00AF3547">
        <w:rPr>
          <w:rFonts w:ascii="Calibri" w:hAnsi="Calibri" w:cs="Calibri"/>
        </w:rPr>
        <w:t xml:space="preserve"> </w:t>
      </w:r>
      <w:proofErr w:type="gramStart"/>
      <w:r w:rsidR="0091490E" w:rsidRPr="00AF3547">
        <w:rPr>
          <w:rFonts w:ascii="Calibri" w:hAnsi="Calibri" w:cs="Calibri"/>
        </w:rPr>
        <w:t>employment</w:t>
      </w:r>
      <w:proofErr w:type="gramEnd"/>
      <w:r w:rsidR="0091490E" w:rsidRPr="00AF3547">
        <w:rPr>
          <w:rFonts w:ascii="Calibri" w:hAnsi="Calibri" w:cs="Calibri"/>
        </w:rPr>
        <w:t xml:space="preserve"> shall be the sole property of the Company.</w:t>
      </w:r>
    </w:p>
    <w:p w14:paraId="5BF2CBBA" w14:textId="5E682931" w:rsidR="0091490E" w:rsidRPr="00AF3547" w:rsidRDefault="00172045" w:rsidP="0091490E">
      <w:pPr>
        <w:rPr>
          <w:rFonts w:ascii="Calibri" w:hAnsi="Calibri" w:cs="Calibri"/>
        </w:rPr>
      </w:pPr>
      <w:r>
        <w:rPr>
          <w:rFonts w:ascii="Calibri" w:hAnsi="Calibri" w:cs="Calibri"/>
          <w:b/>
          <w:bCs/>
        </w:rPr>
        <w:t>9</w:t>
      </w:r>
      <w:r w:rsidR="0091490E" w:rsidRPr="00AF3547">
        <w:rPr>
          <w:rFonts w:ascii="Calibri" w:hAnsi="Calibri" w:cs="Calibri"/>
          <w:b/>
          <w:bCs/>
        </w:rPr>
        <w:t>. Entire Agreement:</w:t>
      </w:r>
      <w:r w:rsidR="0091490E" w:rsidRPr="00AF3547">
        <w:rPr>
          <w:rFonts w:ascii="Calibri" w:hAnsi="Calibri" w:cs="Calibri"/>
        </w:rPr>
        <w:t xml:space="preserve"> This Agreement constitutes the entire agreement between the parties and supersedes all prior or contemporaneous communications, representations, or agreements, whether oral or written.   </w:t>
      </w:r>
    </w:p>
    <w:p w14:paraId="0830CE7C" w14:textId="123AF04C" w:rsidR="00013586" w:rsidRPr="00AF3547" w:rsidRDefault="00F76854" w:rsidP="0091490E">
      <w:pPr>
        <w:rPr>
          <w:rFonts w:ascii="Calibri" w:hAnsi="Calibri" w:cs="Calibri"/>
        </w:rPr>
      </w:pPr>
      <w:r>
        <w:rPr>
          <w:rFonts w:ascii="Calibri" w:hAnsi="Calibri" w:cs="Calibri"/>
          <w:b/>
          <w:bCs/>
        </w:rPr>
        <w:t>1</w:t>
      </w:r>
      <w:r w:rsidR="00172045">
        <w:rPr>
          <w:rFonts w:ascii="Calibri" w:hAnsi="Calibri" w:cs="Calibri"/>
          <w:b/>
          <w:bCs/>
        </w:rPr>
        <w:t>0</w:t>
      </w:r>
      <w:r w:rsidR="0091490E" w:rsidRPr="00AF3547">
        <w:rPr>
          <w:rFonts w:ascii="Calibri" w:hAnsi="Calibri" w:cs="Calibri"/>
          <w:b/>
          <w:bCs/>
        </w:rPr>
        <w:t>. Governing Law:</w:t>
      </w:r>
      <w:r w:rsidR="0091490E" w:rsidRPr="00AF3547">
        <w:rPr>
          <w:rFonts w:ascii="Calibri" w:hAnsi="Calibri" w:cs="Calibri"/>
        </w:rPr>
        <w:t xml:space="preserve"> This Agreement shall be governed by and construed in accordance with the laws of the State of </w:t>
      </w:r>
      <w:r w:rsidR="004A4BBD" w:rsidRPr="00AF3547">
        <w:rPr>
          <w:rFonts w:ascii="Calibri" w:hAnsi="Calibri" w:cs="Calibri"/>
        </w:rPr>
        <w:t>South Carolina</w:t>
      </w:r>
      <w:r w:rsidR="0091490E" w:rsidRPr="00AF3547">
        <w:rPr>
          <w:rFonts w:ascii="Calibri" w:hAnsi="Calibri" w:cs="Calibri"/>
        </w:rPr>
        <w:t>.</w:t>
      </w:r>
    </w:p>
    <w:p w14:paraId="478D8B6E" w14:textId="49E83C09" w:rsidR="00AF057C" w:rsidRDefault="00CF00E7" w:rsidP="004A4BBD">
      <w:pPr>
        <w:rPr>
          <w:rFonts w:ascii="Calibri" w:hAnsi="Calibri" w:cs="Calibri"/>
        </w:rPr>
      </w:pPr>
      <w:r>
        <w:rPr>
          <w:rFonts w:ascii="Calibri" w:hAnsi="Calibri" w:cs="Calibri"/>
          <w:noProof/>
        </w:rPr>
        <mc:AlternateContent>
          <mc:Choice Requires="wps">
            <w:drawing>
              <wp:anchor distT="0" distB="0" distL="114300" distR="114300" simplePos="0" relativeHeight="251658239" behindDoc="0" locked="0" layoutInCell="1" allowOverlap="1" wp14:anchorId="700CA762" wp14:editId="3BA5D9FB">
                <wp:simplePos x="0" y="0"/>
                <wp:positionH relativeFrom="margin">
                  <wp:posOffset>3257550</wp:posOffset>
                </wp:positionH>
                <wp:positionV relativeFrom="paragraph">
                  <wp:posOffset>164465</wp:posOffset>
                </wp:positionV>
                <wp:extent cx="3105150" cy="1495425"/>
                <wp:effectExtent l="0" t="0" r="0" b="0"/>
                <wp:wrapNone/>
                <wp:docPr id="477922449" name="Text Box 4"/>
                <wp:cNvGraphicFramePr/>
                <a:graphic xmlns:a="http://schemas.openxmlformats.org/drawingml/2006/main">
                  <a:graphicData uri="http://schemas.microsoft.com/office/word/2010/wordprocessingShape">
                    <wps:wsp>
                      <wps:cNvSpPr txBox="1"/>
                      <wps:spPr>
                        <a:xfrm>
                          <a:off x="0" y="0"/>
                          <a:ext cx="3105150" cy="1495425"/>
                        </a:xfrm>
                        <a:prstGeom prst="rect">
                          <a:avLst/>
                        </a:prstGeom>
                        <a:noFill/>
                        <a:ln w="6350">
                          <a:noFill/>
                        </a:ln>
                      </wps:spPr>
                      <wps:txb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CA762" id="_x0000_t202" coordsize="21600,21600" o:spt="202" path="m,l,21600r21600,l21600,xe">
                <v:stroke joinstyle="miter"/>
                <v:path gradientshapeok="t" o:connecttype="rect"/>
              </v:shapetype>
              <v:shape id="Text Box 4" o:spid="_x0000_s1026" type="#_x0000_t202" style="position:absolute;margin-left:256.5pt;margin-top:12.95pt;width:244.5pt;height:117.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" filled="f" stroked="f" strokeweight=".5pt">
                <v:textbo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v:textbox>
                <w10:wrap anchorx="margin"/>
              </v:shape>
            </w:pict>
          </mc:Fallback>
        </mc:AlternateContent>
      </w:r>
      <w:r w:rsidR="004A4BBD" w:rsidRPr="00AF3547">
        <w:rPr>
          <w:rFonts w:ascii="Calibri" w:hAnsi="Calibri" w:cs="Calibri"/>
        </w:rPr>
        <w:t xml:space="preserve">IN </w:t>
      </w:r>
      <w:r w:rsidR="004A4BBD" w:rsidRPr="00AF3547">
        <w:rPr>
          <w:rFonts w:ascii="Calibri" w:hAnsi="Calibri" w:cs="Calibri"/>
          <w:b/>
          <w:bCs/>
        </w:rPr>
        <w:t>WITNESS WHEREOF</w:t>
      </w:r>
      <w:r w:rsidR="004A4BBD" w:rsidRPr="00AF3547">
        <w:rPr>
          <w:rFonts w:ascii="Calibri" w:hAnsi="Calibri" w:cs="Calibri"/>
        </w:rPr>
        <w:t>, the parties have executed this Agreement as of the day and year first above written</w:t>
      </w:r>
    </w:p>
    <w:p w14:paraId="6AF05AF1" w14:textId="4518224A" w:rsidR="00E43D71" w:rsidRDefault="00E43D71" w:rsidP="004A4BBD">
      <w:pPr>
        <w:rPr>
          <w:rFonts w:ascii="Calibri" w:hAnsi="Calibri" w:cs="Calibri"/>
        </w:rPr>
      </w:pPr>
    </w:p>
    <w:p w14:paraId="1066ECCC" w14:textId="34804E56" w:rsidR="004A4BBD" w:rsidRPr="00AF3547" w:rsidRDefault="00CF00E7" w:rsidP="004A4BBD">
      <w:pPr>
        <w:rPr>
          <w:rFonts w:ascii="Calibri" w:hAnsi="Calibri" w:cs="Calibri"/>
        </w:rPr>
      </w:pPr>
      <w:r w:rsidRPr="00AF3547">
        <w:rPr>
          <w:rFonts w:ascii="Calibri" w:hAnsi="Calibri" w:cs="Calibri"/>
          <w:noProof/>
        </w:rPr>
        <mc:AlternateContent>
          <mc:Choice Requires="wps">
            <w:drawing>
              <wp:anchor distT="45720" distB="45720" distL="114300" distR="114300" simplePos="0" relativeHeight="251659264" behindDoc="0" locked="0" layoutInCell="1" allowOverlap="1" wp14:anchorId="4FF7A87D" wp14:editId="2294C5BA">
                <wp:simplePos x="0" y="0"/>
                <wp:positionH relativeFrom="margin">
                  <wp:posOffset>3350895</wp:posOffset>
                </wp:positionH>
                <wp:positionV relativeFrom="paragraph">
                  <wp:posOffset>281305</wp:posOffset>
                </wp:positionV>
                <wp:extent cx="3148965" cy="782955"/>
                <wp:effectExtent l="0" t="0" r="0" b="0"/>
                <wp:wrapSquare wrapText="bothSides"/>
                <wp:docPr id="1164876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78295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01C6A" w:rsidR="004A4BBD" w:rsidRPr="004A4BBD" w:rsidRDefault="004A4BBD" w:rsidP="004A4BBD">
                            <w:pPr>
                              <w:pStyle w:val="NoSpacing"/>
                              <w:rPr>
                                <w:rFonts w:ascii="Calibri" w:hAnsi="Calibri" w:cs="Calibri"/>
                              </w:rPr>
                            </w:pPr>
                            <w:r w:rsidRPr="004A4BBD">
                              <w:rPr>
                                <w:rFonts w:ascii="Calibri" w:hAnsi="Calibri" w:cs="Calibri"/>
                              </w:rPr>
                              <w:t>P</w:t>
                            </w:r>
                            <w:r w:rsidR="00197DF6">
                              <w:rPr>
                                <w:rFonts w:ascii="Calibri" w:hAnsi="Calibri" w:cs="Calibri"/>
                              </w:rPr>
                              <w:t xml:space="preserve">erfect Game </w:t>
                            </w:r>
                            <w:r w:rsidRPr="004A4BBD">
                              <w:rPr>
                                <w:rFonts w:ascii="Calibri" w:hAnsi="Calibri" w:cs="Calibri"/>
                              </w:rPr>
                              <w:t>SEC, Managing Partner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Text Box 2" o:spid="_x0000_s1027" type="#_x0000_t202" style="position:absolute;margin-left:263.85pt;margin-top:22.15pt;width:247.95pt;height:61.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" filled="f" strokecolor="white">
                <v:stroke opacity="0"/>
                <v:textbox style="mso-fit-shape-to-text:t">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01C6A" w:rsidR="004A4BBD" w:rsidRPr="004A4BBD" w:rsidRDefault="004A4BBD" w:rsidP="004A4BBD">
                      <w:pPr>
                        <w:pStyle w:val="NoSpacing"/>
                        <w:rPr>
                          <w:rFonts w:ascii="Calibri" w:hAnsi="Calibri" w:cs="Calibri"/>
                        </w:rPr>
                      </w:pPr>
                      <w:r w:rsidRPr="004A4BBD">
                        <w:rPr>
                          <w:rFonts w:ascii="Calibri" w:hAnsi="Calibri" w:cs="Calibri"/>
                        </w:rPr>
                        <w:t>P</w:t>
                      </w:r>
                      <w:r w:rsidR="00197DF6">
                        <w:rPr>
                          <w:rFonts w:ascii="Calibri" w:hAnsi="Calibri" w:cs="Calibri"/>
                        </w:rPr>
                        <w:t xml:space="preserve">erfect Game </w:t>
                      </w:r>
                      <w:r w:rsidRPr="004A4BBD">
                        <w:rPr>
                          <w:rFonts w:ascii="Calibri" w:hAnsi="Calibri" w:cs="Calibri"/>
                        </w:rPr>
                        <w:t>SEC, Managing Partner</w:t>
                      </w:r>
                    </w:p>
                  </w:txbxContent>
                </v:textbox>
                <w10:wrap type="square" anchorx="margin"/>
              </v:shape>
            </w:pict>
          </mc:Fallback>
        </mc:AlternateContent>
      </w:r>
      <w:r w:rsidRPr="00AF3547">
        <w:rPr>
          <w:rFonts w:ascii="Calibri" w:hAnsi="Calibri" w:cs="Calibri"/>
          <w:noProof/>
        </w:rPr>
        <w:t xml:space="preserve"> </w:t>
      </w:r>
      <w:r w:rsidRPr="00AF3547">
        <w:rPr>
          <w:rFonts w:ascii="Calibri" w:hAnsi="Calibri" w:cs="Calibri"/>
          <w:noProof/>
        </w:rPr>
        <mc:AlternateContent>
          <mc:Choice Requires="wps">
            <w:drawing>
              <wp:anchor distT="45720" distB="45720" distL="114300" distR="114300" simplePos="0" relativeHeight="251660288" behindDoc="0" locked="0" layoutInCell="1" allowOverlap="1" wp14:anchorId="4FF7A87D" wp14:editId="394A116F">
                <wp:simplePos x="0" y="0"/>
                <wp:positionH relativeFrom="column">
                  <wp:posOffset>-59690</wp:posOffset>
                </wp:positionH>
                <wp:positionV relativeFrom="paragraph">
                  <wp:posOffset>290195</wp:posOffset>
                </wp:positionV>
                <wp:extent cx="2938145" cy="612775"/>
                <wp:effectExtent l="0" t="0" r="0" b="0"/>
                <wp:wrapSquare wrapText="bothSides"/>
                <wp:docPr id="1525755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6127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D5955F" w14:textId="77777777" w:rsidR="004A4BBD" w:rsidRDefault="004A4BBD" w:rsidP="004A4BBD">
                            <w:pPr>
                              <w:pStyle w:val="NoSpacing"/>
                            </w:pPr>
                            <w:r>
                              <w:t>_________________________________</w:t>
                            </w:r>
                          </w:p>
                          <w:p w14:paraId="44D0387A" w14:textId="72C8ED20" w:rsidR="004A4BBD" w:rsidRPr="004A4BBD" w:rsidRDefault="00197DF6" w:rsidP="004A4BBD">
                            <w:pPr>
                              <w:pStyle w:val="NoSpacing"/>
                              <w:rPr>
                                <w:rFonts w:ascii="Calibri" w:hAnsi="Calibri" w:cs="Calibri"/>
                              </w:rPr>
                            </w:pPr>
                            <w:r>
                              <w:rPr>
                                <w:rFonts w:ascii="Calibri" w:hAnsi="Calibri" w:cs="Calibri"/>
                              </w:rPr>
                              <w:t>Mike Anderson</w:t>
                            </w:r>
                          </w:p>
                          <w:p w14:paraId="0313676E" w14:textId="0D9FD276" w:rsidR="004A4BBD" w:rsidRPr="004A4BBD" w:rsidRDefault="004A4BBD" w:rsidP="004A4BBD">
                            <w:pPr>
                              <w:pStyle w:val="NoSpacing"/>
                              <w:rPr>
                                <w:rFonts w:ascii="Calibri" w:hAnsi="Calibri" w:cs="Calibri"/>
                              </w:rPr>
                            </w:pPr>
                            <w:r w:rsidRPr="004A4BBD">
                              <w:rPr>
                                <w:rFonts w:ascii="Calibri" w:hAnsi="Calibri" w:cs="Calibri"/>
                              </w:rPr>
                              <w:t>P</w:t>
                            </w:r>
                            <w:r w:rsidR="00197DF6">
                              <w:rPr>
                                <w:rFonts w:ascii="Calibri" w:hAnsi="Calibri" w:cs="Calibri"/>
                              </w:rPr>
                              <w:t>erfect Game</w:t>
                            </w:r>
                            <w:r w:rsidR="00013586">
                              <w:rPr>
                                <w:rFonts w:ascii="Calibri" w:hAnsi="Calibri" w:cs="Calibri"/>
                              </w:rPr>
                              <w:t xml:space="preserve">, </w:t>
                            </w:r>
                            <w:r w:rsidR="00197DF6">
                              <w:rPr>
                                <w:rFonts w:ascii="Calibri" w:hAnsi="Calibri" w:cs="Calibri"/>
                              </w:rPr>
                              <w:t>Area</w:t>
                            </w:r>
                            <w:r w:rsidR="00407C63">
                              <w:rPr>
                                <w:rFonts w:ascii="Calibri" w:hAnsi="Calibri" w:cs="Calibri"/>
                              </w:rPr>
                              <w:t xml:space="preserve">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_x0000_s1028" type="#_x0000_t202" style="position:absolute;margin-left:-4.7pt;margin-top:22.85pt;width:231.35pt;height:48.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" filled="f" strokecolor="white">
                <v:stroke opacity="0"/>
                <v:textbox style="mso-fit-shape-to-text:t">
                  <w:txbxContent>
                    <w:p w14:paraId="48D5955F" w14:textId="77777777" w:rsidR="004A4BBD" w:rsidRDefault="004A4BBD" w:rsidP="004A4BBD">
                      <w:pPr>
                        <w:pStyle w:val="NoSpacing"/>
                      </w:pPr>
                      <w:r>
                        <w:t>_________________________________</w:t>
                      </w:r>
                    </w:p>
                    <w:p w14:paraId="44D0387A" w14:textId="72C8ED20" w:rsidR="004A4BBD" w:rsidRPr="004A4BBD" w:rsidRDefault="00197DF6" w:rsidP="004A4BBD">
                      <w:pPr>
                        <w:pStyle w:val="NoSpacing"/>
                        <w:rPr>
                          <w:rFonts w:ascii="Calibri" w:hAnsi="Calibri" w:cs="Calibri"/>
                        </w:rPr>
                      </w:pPr>
                      <w:r>
                        <w:rPr>
                          <w:rFonts w:ascii="Calibri" w:hAnsi="Calibri" w:cs="Calibri"/>
                        </w:rPr>
                        <w:t>Mike Anderson</w:t>
                      </w:r>
                    </w:p>
                    <w:p w14:paraId="0313676E" w14:textId="0D9FD276" w:rsidR="004A4BBD" w:rsidRPr="004A4BBD" w:rsidRDefault="004A4BBD" w:rsidP="004A4BBD">
                      <w:pPr>
                        <w:pStyle w:val="NoSpacing"/>
                        <w:rPr>
                          <w:rFonts w:ascii="Calibri" w:hAnsi="Calibri" w:cs="Calibri"/>
                        </w:rPr>
                      </w:pPr>
                      <w:r w:rsidRPr="004A4BBD">
                        <w:rPr>
                          <w:rFonts w:ascii="Calibri" w:hAnsi="Calibri" w:cs="Calibri"/>
                        </w:rPr>
                        <w:t>P</w:t>
                      </w:r>
                      <w:r w:rsidR="00197DF6">
                        <w:rPr>
                          <w:rFonts w:ascii="Calibri" w:hAnsi="Calibri" w:cs="Calibri"/>
                        </w:rPr>
                        <w:t>erfect Game</w:t>
                      </w:r>
                      <w:r w:rsidR="00013586">
                        <w:rPr>
                          <w:rFonts w:ascii="Calibri" w:hAnsi="Calibri" w:cs="Calibri"/>
                        </w:rPr>
                        <w:t xml:space="preserve">, </w:t>
                      </w:r>
                      <w:r w:rsidR="00197DF6">
                        <w:rPr>
                          <w:rFonts w:ascii="Calibri" w:hAnsi="Calibri" w:cs="Calibri"/>
                        </w:rPr>
                        <w:t>Area</w:t>
                      </w:r>
                      <w:r w:rsidR="00407C63">
                        <w:rPr>
                          <w:rFonts w:ascii="Calibri" w:hAnsi="Calibri" w:cs="Calibri"/>
                        </w:rPr>
                        <w:t xml:space="preserve"> Director</w:t>
                      </w:r>
                    </w:p>
                  </w:txbxContent>
                </v:textbox>
                <w10:wrap type="square"/>
              </v:shape>
            </w:pict>
          </mc:Fallback>
        </mc:AlternateContent>
      </w:r>
    </w:p>
    <w:sectPr w:rsidR="004A4BBD" w:rsidRPr="00AF3547" w:rsidSect="0091490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C1E"/>
    <w:multiLevelType w:val="hybridMultilevel"/>
    <w:tmpl w:val="E03CE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5173"/>
    <w:multiLevelType w:val="hybridMultilevel"/>
    <w:tmpl w:val="CAA0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45763"/>
    <w:multiLevelType w:val="multilevel"/>
    <w:tmpl w:val="7C08E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D3088"/>
    <w:multiLevelType w:val="hybridMultilevel"/>
    <w:tmpl w:val="1C1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012E9"/>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63010"/>
    <w:multiLevelType w:val="multilevel"/>
    <w:tmpl w:val="27D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C66BB"/>
    <w:multiLevelType w:val="hybridMultilevel"/>
    <w:tmpl w:val="D6C2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E364C"/>
    <w:multiLevelType w:val="hybridMultilevel"/>
    <w:tmpl w:val="821A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B0C13"/>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40002"/>
    <w:multiLevelType w:val="multilevel"/>
    <w:tmpl w:val="7C0A0FAA"/>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95044C"/>
    <w:multiLevelType w:val="hybridMultilevel"/>
    <w:tmpl w:val="0EBE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C3387"/>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E4648"/>
    <w:multiLevelType w:val="hybridMultilevel"/>
    <w:tmpl w:val="E084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415058">
    <w:abstractNumId w:val="5"/>
  </w:num>
  <w:num w:numId="2" w16cid:durableId="974682224">
    <w:abstractNumId w:val="3"/>
  </w:num>
  <w:num w:numId="3" w16cid:durableId="1469467798">
    <w:abstractNumId w:val="2"/>
  </w:num>
  <w:num w:numId="4" w16cid:durableId="1910340567">
    <w:abstractNumId w:val="9"/>
  </w:num>
  <w:num w:numId="5" w16cid:durableId="1808427584">
    <w:abstractNumId w:val="8"/>
  </w:num>
  <w:num w:numId="6" w16cid:durableId="588731731">
    <w:abstractNumId w:val="4"/>
  </w:num>
  <w:num w:numId="7" w16cid:durableId="2014066066">
    <w:abstractNumId w:val="11"/>
  </w:num>
  <w:num w:numId="8" w16cid:durableId="55397560">
    <w:abstractNumId w:val="12"/>
  </w:num>
  <w:num w:numId="9" w16cid:durableId="97800450">
    <w:abstractNumId w:val="0"/>
  </w:num>
  <w:num w:numId="10" w16cid:durableId="2014187512">
    <w:abstractNumId w:val="6"/>
  </w:num>
  <w:num w:numId="11" w16cid:durableId="399904900">
    <w:abstractNumId w:val="7"/>
  </w:num>
  <w:num w:numId="12" w16cid:durableId="108086609">
    <w:abstractNumId w:val="1"/>
  </w:num>
  <w:num w:numId="13" w16cid:durableId="630936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E"/>
    <w:rsid w:val="00013586"/>
    <w:rsid w:val="0007282C"/>
    <w:rsid w:val="00080809"/>
    <w:rsid w:val="00094127"/>
    <w:rsid w:val="000B217B"/>
    <w:rsid w:val="000E451D"/>
    <w:rsid w:val="000E75E8"/>
    <w:rsid w:val="000F2964"/>
    <w:rsid w:val="000F5B83"/>
    <w:rsid w:val="001036ED"/>
    <w:rsid w:val="00131AC2"/>
    <w:rsid w:val="001368D2"/>
    <w:rsid w:val="00147E37"/>
    <w:rsid w:val="001621EA"/>
    <w:rsid w:val="00166125"/>
    <w:rsid w:val="00172045"/>
    <w:rsid w:val="00195293"/>
    <w:rsid w:val="00197DF6"/>
    <w:rsid w:val="001D3894"/>
    <w:rsid w:val="001D40B5"/>
    <w:rsid w:val="00205FCA"/>
    <w:rsid w:val="00216443"/>
    <w:rsid w:val="00227D65"/>
    <w:rsid w:val="00235BB7"/>
    <w:rsid w:val="002459DB"/>
    <w:rsid w:val="002761AE"/>
    <w:rsid w:val="002B2EBF"/>
    <w:rsid w:val="002D31AF"/>
    <w:rsid w:val="002E3A74"/>
    <w:rsid w:val="002E6C0E"/>
    <w:rsid w:val="002E76A8"/>
    <w:rsid w:val="00303A74"/>
    <w:rsid w:val="00305211"/>
    <w:rsid w:val="003119E3"/>
    <w:rsid w:val="0033338A"/>
    <w:rsid w:val="00342142"/>
    <w:rsid w:val="00352AAE"/>
    <w:rsid w:val="0036651F"/>
    <w:rsid w:val="00381598"/>
    <w:rsid w:val="003958A4"/>
    <w:rsid w:val="003A2438"/>
    <w:rsid w:val="003B00DB"/>
    <w:rsid w:val="003D4C60"/>
    <w:rsid w:val="003F0179"/>
    <w:rsid w:val="003F18D7"/>
    <w:rsid w:val="003F4EAE"/>
    <w:rsid w:val="003F7A9F"/>
    <w:rsid w:val="00407C63"/>
    <w:rsid w:val="00411C4F"/>
    <w:rsid w:val="0046467B"/>
    <w:rsid w:val="004A3BC1"/>
    <w:rsid w:val="004A4BBD"/>
    <w:rsid w:val="004B4C4E"/>
    <w:rsid w:val="004B6C96"/>
    <w:rsid w:val="004E036E"/>
    <w:rsid w:val="00506141"/>
    <w:rsid w:val="00540F72"/>
    <w:rsid w:val="005459AF"/>
    <w:rsid w:val="00551770"/>
    <w:rsid w:val="005562D9"/>
    <w:rsid w:val="0055702E"/>
    <w:rsid w:val="00567267"/>
    <w:rsid w:val="00581E57"/>
    <w:rsid w:val="005931E7"/>
    <w:rsid w:val="00595AC5"/>
    <w:rsid w:val="00596EF9"/>
    <w:rsid w:val="005B43E8"/>
    <w:rsid w:val="005B48FD"/>
    <w:rsid w:val="005C3CCE"/>
    <w:rsid w:val="005D0922"/>
    <w:rsid w:val="005D5BF8"/>
    <w:rsid w:val="005E0966"/>
    <w:rsid w:val="005E6040"/>
    <w:rsid w:val="00612C02"/>
    <w:rsid w:val="006652E9"/>
    <w:rsid w:val="006844F4"/>
    <w:rsid w:val="006907DE"/>
    <w:rsid w:val="00692A26"/>
    <w:rsid w:val="006A40F6"/>
    <w:rsid w:val="006B1685"/>
    <w:rsid w:val="006E2F8C"/>
    <w:rsid w:val="0070722C"/>
    <w:rsid w:val="00715D8C"/>
    <w:rsid w:val="00734590"/>
    <w:rsid w:val="007412BA"/>
    <w:rsid w:val="00744B18"/>
    <w:rsid w:val="00777E46"/>
    <w:rsid w:val="00785C68"/>
    <w:rsid w:val="007A6A91"/>
    <w:rsid w:val="007B3D89"/>
    <w:rsid w:val="007C17FA"/>
    <w:rsid w:val="008043D8"/>
    <w:rsid w:val="0080721A"/>
    <w:rsid w:val="00814600"/>
    <w:rsid w:val="00845D1C"/>
    <w:rsid w:val="00847351"/>
    <w:rsid w:val="00877E3E"/>
    <w:rsid w:val="00882866"/>
    <w:rsid w:val="008853D5"/>
    <w:rsid w:val="008B0608"/>
    <w:rsid w:val="008B7AA8"/>
    <w:rsid w:val="008C0B46"/>
    <w:rsid w:val="008C32B2"/>
    <w:rsid w:val="008F57D9"/>
    <w:rsid w:val="008F6CD2"/>
    <w:rsid w:val="0091490E"/>
    <w:rsid w:val="009215CA"/>
    <w:rsid w:val="00962F44"/>
    <w:rsid w:val="009664A5"/>
    <w:rsid w:val="009943D7"/>
    <w:rsid w:val="009A45C1"/>
    <w:rsid w:val="009A7F91"/>
    <w:rsid w:val="009B09F1"/>
    <w:rsid w:val="009B48AD"/>
    <w:rsid w:val="009C6BED"/>
    <w:rsid w:val="009D158D"/>
    <w:rsid w:val="009E4060"/>
    <w:rsid w:val="00A0190C"/>
    <w:rsid w:val="00A16BB5"/>
    <w:rsid w:val="00A16E7C"/>
    <w:rsid w:val="00A24AC8"/>
    <w:rsid w:val="00A46AEB"/>
    <w:rsid w:val="00A72D5A"/>
    <w:rsid w:val="00AA607B"/>
    <w:rsid w:val="00AB0580"/>
    <w:rsid w:val="00AB0CE9"/>
    <w:rsid w:val="00AC4842"/>
    <w:rsid w:val="00AE5781"/>
    <w:rsid w:val="00AE5F61"/>
    <w:rsid w:val="00AF057C"/>
    <w:rsid w:val="00AF3547"/>
    <w:rsid w:val="00B27313"/>
    <w:rsid w:val="00B37F51"/>
    <w:rsid w:val="00B51FA4"/>
    <w:rsid w:val="00B52012"/>
    <w:rsid w:val="00B709A8"/>
    <w:rsid w:val="00B80BB7"/>
    <w:rsid w:val="00B82400"/>
    <w:rsid w:val="00B9248D"/>
    <w:rsid w:val="00B947FD"/>
    <w:rsid w:val="00BA1582"/>
    <w:rsid w:val="00BA2B8E"/>
    <w:rsid w:val="00BA6F42"/>
    <w:rsid w:val="00BF77D9"/>
    <w:rsid w:val="00C01441"/>
    <w:rsid w:val="00C454D3"/>
    <w:rsid w:val="00C6291C"/>
    <w:rsid w:val="00C761E9"/>
    <w:rsid w:val="00C811D5"/>
    <w:rsid w:val="00C8266E"/>
    <w:rsid w:val="00C86378"/>
    <w:rsid w:val="00CC5D7D"/>
    <w:rsid w:val="00CD0D33"/>
    <w:rsid w:val="00CD5409"/>
    <w:rsid w:val="00CE7673"/>
    <w:rsid w:val="00CF00E7"/>
    <w:rsid w:val="00CF3689"/>
    <w:rsid w:val="00D53F67"/>
    <w:rsid w:val="00D572F1"/>
    <w:rsid w:val="00DA0D66"/>
    <w:rsid w:val="00DC32F7"/>
    <w:rsid w:val="00DC4A65"/>
    <w:rsid w:val="00E0544A"/>
    <w:rsid w:val="00E333B1"/>
    <w:rsid w:val="00E43D71"/>
    <w:rsid w:val="00E5025E"/>
    <w:rsid w:val="00E63F24"/>
    <w:rsid w:val="00E8593F"/>
    <w:rsid w:val="00E91BC5"/>
    <w:rsid w:val="00EB49AE"/>
    <w:rsid w:val="00EB52D8"/>
    <w:rsid w:val="00ED0475"/>
    <w:rsid w:val="00F00980"/>
    <w:rsid w:val="00F01ED4"/>
    <w:rsid w:val="00F24F0F"/>
    <w:rsid w:val="00F44E1C"/>
    <w:rsid w:val="00F76854"/>
    <w:rsid w:val="00F92F58"/>
    <w:rsid w:val="00F97BB4"/>
    <w:rsid w:val="00FA1AB8"/>
    <w:rsid w:val="00FB5201"/>
    <w:rsid w:val="00FD3F56"/>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017E222"/>
  <w15:chartTrackingRefBased/>
  <w15:docId w15:val="{6A8B5AE6-4AF9-4147-B9BC-259ECD9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7"/>
  </w:style>
  <w:style w:type="paragraph" w:styleId="Heading1">
    <w:name w:val="heading 1"/>
    <w:basedOn w:val="Normal"/>
    <w:next w:val="Normal"/>
    <w:link w:val="Heading1Char"/>
    <w:uiPriority w:val="9"/>
    <w:qFormat/>
    <w:rsid w:val="009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0E"/>
    <w:rPr>
      <w:rFonts w:eastAsiaTheme="majorEastAsia" w:cstheme="majorBidi"/>
      <w:color w:val="272727" w:themeColor="text1" w:themeTint="D8"/>
    </w:rPr>
  </w:style>
  <w:style w:type="paragraph" w:styleId="Title">
    <w:name w:val="Title"/>
    <w:basedOn w:val="Normal"/>
    <w:next w:val="Normal"/>
    <w:link w:val="TitleChar"/>
    <w:uiPriority w:val="10"/>
    <w:qFormat/>
    <w:rsid w:val="009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0E"/>
    <w:rPr>
      <w:i/>
      <w:iCs/>
      <w:color w:val="404040" w:themeColor="text1" w:themeTint="BF"/>
    </w:rPr>
  </w:style>
  <w:style w:type="paragraph" w:styleId="ListParagraph">
    <w:name w:val="List Paragraph"/>
    <w:basedOn w:val="Normal"/>
    <w:uiPriority w:val="34"/>
    <w:qFormat/>
    <w:rsid w:val="0091490E"/>
    <w:pPr>
      <w:ind w:left="720"/>
      <w:contextualSpacing/>
    </w:pPr>
  </w:style>
  <w:style w:type="character" w:styleId="IntenseEmphasis">
    <w:name w:val="Intense Emphasis"/>
    <w:basedOn w:val="DefaultParagraphFont"/>
    <w:uiPriority w:val="21"/>
    <w:qFormat/>
    <w:rsid w:val="0091490E"/>
    <w:rPr>
      <w:i/>
      <w:iCs/>
      <w:color w:val="0F4761" w:themeColor="accent1" w:themeShade="BF"/>
    </w:rPr>
  </w:style>
  <w:style w:type="paragraph" w:styleId="IntenseQuote">
    <w:name w:val="Intense Quote"/>
    <w:basedOn w:val="Normal"/>
    <w:next w:val="Normal"/>
    <w:link w:val="IntenseQuoteChar"/>
    <w:uiPriority w:val="30"/>
    <w:qFormat/>
    <w:rsid w:val="009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0E"/>
    <w:rPr>
      <w:i/>
      <w:iCs/>
      <w:color w:val="0F4761" w:themeColor="accent1" w:themeShade="BF"/>
    </w:rPr>
  </w:style>
  <w:style w:type="character" w:styleId="IntenseReference">
    <w:name w:val="Intense Reference"/>
    <w:basedOn w:val="DefaultParagraphFont"/>
    <w:uiPriority w:val="32"/>
    <w:qFormat/>
    <w:rsid w:val="0091490E"/>
    <w:rPr>
      <w:b/>
      <w:bCs/>
      <w:smallCaps/>
      <w:color w:val="0F4761" w:themeColor="accent1" w:themeShade="BF"/>
      <w:spacing w:val="5"/>
    </w:rPr>
  </w:style>
  <w:style w:type="paragraph" w:styleId="NoSpacing">
    <w:name w:val="No Spacing"/>
    <w:uiPriority w:val="1"/>
    <w:qFormat/>
    <w:rsid w:val="004A4BBD"/>
    <w:pPr>
      <w:spacing w:after="0" w:line="240" w:lineRule="auto"/>
    </w:pPr>
  </w:style>
  <w:style w:type="paragraph" w:styleId="NormalWeb">
    <w:name w:val="Normal (Web)"/>
    <w:basedOn w:val="Normal"/>
    <w:uiPriority w:val="99"/>
    <w:semiHidden/>
    <w:unhideWhenUsed/>
    <w:rsid w:val="006652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71172">
      <w:bodyDiv w:val="1"/>
      <w:marLeft w:val="0"/>
      <w:marRight w:val="0"/>
      <w:marTop w:val="0"/>
      <w:marBottom w:val="0"/>
      <w:divBdr>
        <w:top w:val="none" w:sz="0" w:space="0" w:color="auto"/>
        <w:left w:val="none" w:sz="0" w:space="0" w:color="auto"/>
        <w:bottom w:val="none" w:sz="0" w:space="0" w:color="auto"/>
        <w:right w:val="none" w:sz="0" w:space="0" w:color="auto"/>
      </w:divBdr>
    </w:div>
    <w:div w:id="274294438">
      <w:bodyDiv w:val="1"/>
      <w:marLeft w:val="0"/>
      <w:marRight w:val="0"/>
      <w:marTop w:val="0"/>
      <w:marBottom w:val="0"/>
      <w:divBdr>
        <w:top w:val="none" w:sz="0" w:space="0" w:color="auto"/>
        <w:left w:val="none" w:sz="0" w:space="0" w:color="auto"/>
        <w:bottom w:val="none" w:sz="0" w:space="0" w:color="auto"/>
        <w:right w:val="none" w:sz="0" w:space="0" w:color="auto"/>
      </w:divBdr>
    </w:div>
    <w:div w:id="675309512">
      <w:bodyDiv w:val="1"/>
      <w:marLeft w:val="0"/>
      <w:marRight w:val="0"/>
      <w:marTop w:val="0"/>
      <w:marBottom w:val="0"/>
      <w:divBdr>
        <w:top w:val="none" w:sz="0" w:space="0" w:color="auto"/>
        <w:left w:val="none" w:sz="0" w:space="0" w:color="auto"/>
        <w:bottom w:val="none" w:sz="0" w:space="0" w:color="auto"/>
        <w:right w:val="none" w:sz="0" w:space="0" w:color="auto"/>
      </w:divBdr>
    </w:div>
    <w:div w:id="1418476595">
      <w:bodyDiv w:val="1"/>
      <w:marLeft w:val="0"/>
      <w:marRight w:val="0"/>
      <w:marTop w:val="0"/>
      <w:marBottom w:val="0"/>
      <w:divBdr>
        <w:top w:val="none" w:sz="0" w:space="0" w:color="auto"/>
        <w:left w:val="none" w:sz="0" w:space="0" w:color="auto"/>
        <w:bottom w:val="none" w:sz="0" w:space="0" w:color="auto"/>
        <w:right w:val="none" w:sz="0" w:space="0" w:color="auto"/>
      </w:divBdr>
    </w:div>
    <w:div w:id="1553153702">
      <w:bodyDiv w:val="1"/>
      <w:marLeft w:val="0"/>
      <w:marRight w:val="0"/>
      <w:marTop w:val="0"/>
      <w:marBottom w:val="0"/>
      <w:divBdr>
        <w:top w:val="none" w:sz="0" w:space="0" w:color="auto"/>
        <w:left w:val="none" w:sz="0" w:space="0" w:color="auto"/>
        <w:bottom w:val="none" w:sz="0" w:space="0" w:color="auto"/>
        <w:right w:val="none" w:sz="0" w:space="0" w:color="auto"/>
      </w:divBdr>
    </w:div>
    <w:div w:id="1632245717">
      <w:bodyDiv w:val="1"/>
      <w:marLeft w:val="0"/>
      <w:marRight w:val="0"/>
      <w:marTop w:val="0"/>
      <w:marBottom w:val="0"/>
      <w:divBdr>
        <w:top w:val="none" w:sz="0" w:space="0" w:color="auto"/>
        <w:left w:val="none" w:sz="0" w:space="0" w:color="auto"/>
        <w:bottom w:val="none" w:sz="0" w:space="0" w:color="auto"/>
        <w:right w:val="none" w:sz="0" w:space="0" w:color="auto"/>
      </w:divBdr>
    </w:div>
    <w:div w:id="1858156929">
      <w:bodyDiv w:val="1"/>
      <w:marLeft w:val="0"/>
      <w:marRight w:val="0"/>
      <w:marTop w:val="0"/>
      <w:marBottom w:val="0"/>
      <w:divBdr>
        <w:top w:val="none" w:sz="0" w:space="0" w:color="auto"/>
        <w:left w:val="none" w:sz="0" w:space="0" w:color="auto"/>
        <w:bottom w:val="none" w:sz="0" w:space="0" w:color="auto"/>
        <w:right w:val="none" w:sz="0" w:space="0" w:color="auto"/>
      </w:divBdr>
    </w:div>
    <w:div w:id="2127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181</cp:revision>
  <cp:lastPrinted>2024-12-18T15:41:00Z</cp:lastPrinted>
  <dcterms:created xsi:type="dcterms:W3CDTF">2024-11-21T22:27:00Z</dcterms:created>
  <dcterms:modified xsi:type="dcterms:W3CDTF">2025-03-05T18:44:00Z</dcterms:modified>
</cp:coreProperties>
</file>