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B3140" w14:textId="4E2F87D6" w:rsidR="008022B8" w:rsidRPr="008022B8" w:rsidRDefault="008022B8" w:rsidP="008022B8">
      <w:pPr>
        <w:pStyle w:val="NoSpacing"/>
        <w:jc w:val="center"/>
        <w:rPr>
          <w:rFonts w:ascii="Calibri" w:hAnsi="Calibri" w:cs="Calibri"/>
          <w:sz w:val="22"/>
          <w:szCs w:val="22"/>
        </w:rPr>
      </w:pPr>
      <w:r w:rsidRPr="008022B8">
        <w:rPr>
          <w:rFonts w:ascii="Calibri" w:hAnsi="Calibri" w:cs="Calibri"/>
          <w:b/>
          <w:bCs/>
          <w:noProof/>
          <w:sz w:val="22"/>
          <w:szCs w:val="22"/>
        </w:rPr>
        <w:drawing>
          <wp:inline distT="0" distB="0" distL="0" distR="0" wp14:anchorId="107B081E" wp14:editId="3CF3F347">
            <wp:extent cx="1828959" cy="676333"/>
            <wp:effectExtent l="0" t="0" r="0" b="0"/>
            <wp:docPr id="202013336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3365" name="Picture 1" descr="A black background with a black squar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828959" cy="676333"/>
                    </a:xfrm>
                    <a:prstGeom prst="rect">
                      <a:avLst/>
                    </a:prstGeom>
                  </pic:spPr>
                </pic:pic>
              </a:graphicData>
            </a:graphic>
          </wp:inline>
        </w:drawing>
      </w:r>
    </w:p>
    <w:p w14:paraId="17B6783D" w14:textId="77777777" w:rsidR="008022B8" w:rsidRPr="008022B8" w:rsidRDefault="008022B8" w:rsidP="008022B8">
      <w:pPr>
        <w:pStyle w:val="NoSpacing"/>
        <w:rPr>
          <w:rFonts w:ascii="Calibri" w:hAnsi="Calibri" w:cs="Calibri"/>
          <w:sz w:val="22"/>
          <w:szCs w:val="22"/>
        </w:rPr>
      </w:pPr>
    </w:p>
    <w:p w14:paraId="11CBB9CB" w14:textId="089D5AF1" w:rsidR="008022B8" w:rsidRPr="008022B8" w:rsidRDefault="008022B8" w:rsidP="008022B8">
      <w:pPr>
        <w:pStyle w:val="NoSpacing"/>
        <w:jc w:val="center"/>
        <w:rPr>
          <w:rFonts w:ascii="Calibri" w:hAnsi="Calibri" w:cs="Calibri"/>
          <w:b/>
          <w:bCs/>
          <w:sz w:val="22"/>
          <w:szCs w:val="22"/>
        </w:rPr>
      </w:pPr>
      <w:r w:rsidRPr="008022B8">
        <w:rPr>
          <w:rFonts w:ascii="Calibri" w:hAnsi="Calibri" w:cs="Calibri"/>
          <w:b/>
          <w:bCs/>
          <w:sz w:val="22"/>
          <w:szCs w:val="22"/>
        </w:rPr>
        <w:t>Non-Disclosure Agreement (NDA)</w:t>
      </w:r>
    </w:p>
    <w:p w14:paraId="4FA3654E" w14:textId="77777777" w:rsidR="008022B8" w:rsidRDefault="008022B8" w:rsidP="008022B8">
      <w:pPr>
        <w:pStyle w:val="NoSpacing"/>
        <w:rPr>
          <w:rFonts w:ascii="Calibri" w:hAnsi="Calibri" w:cs="Calibri"/>
          <w:sz w:val="22"/>
          <w:szCs w:val="22"/>
        </w:rPr>
      </w:pPr>
    </w:p>
    <w:p w14:paraId="2E298ABC" w14:textId="77777777" w:rsidR="00463048" w:rsidRPr="008022B8" w:rsidRDefault="00463048" w:rsidP="008022B8">
      <w:pPr>
        <w:pStyle w:val="NoSpacing"/>
        <w:rPr>
          <w:rFonts w:ascii="Calibri" w:hAnsi="Calibri" w:cs="Calibri"/>
          <w:sz w:val="22"/>
          <w:szCs w:val="22"/>
        </w:rPr>
      </w:pPr>
    </w:p>
    <w:p w14:paraId="4A7242E4" w14:textId="739A9A96"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This Non-Disclosure Agreement (“Agreement”) is entered into as of </w:t>
      </w:r>
      <w:r w:rsidR="00546BC3">
        <w:rPr>
          <w:rFonts w:ascii="Calibri" w:hAnsi="Calibri" w:cs="Calibri"/>
          <w:sz w:val="22"/>
          <w:szCs w:val="22"/>
        </w:rPr>
        <w:t xml:space="preserve">April </w:t>
      </w:r>
      <w:r w:rsidR="00E433C3">
        <w:rPr>
          <w:rFonts w:ascii="Calibri" w:hAnsi="Calibri" w:cs="Calibri"/>
          <w:sz w:val="22"/>
          <w:szCs w:val="22"/>
        </w:rPr>
        <w:t>25</w:t>
      </w:r>
      <w:r w:rsidRPr="008022B8">
        <w:rPr>
          <w:rFonts w:ascii="Calibri" w:hAnsi="Calibri" w:cs="Calibri"/>
          <w:sz w:val="22"/>
          <w:szCs w:val="22"/>
        </w:rPr>
        <w:t xml:space="preserve">, 2025, by and between Perfect Game SEC, LLC with its principal place of business at 2607 Woodruff Road, Suite E227, Simpsonville, SC 29681 (“Disclosing Party”), and </w:t>
      </w:r>
      <w:r w:rsidR="00E433C3">
        <w:rPr>
          <w:rFonts w:ascii="Calibri" w:hAnsi="Calibri" w:cs="Calibri"/>
          <w:sz w:val="22"/>
          <w:szCs w:val="22"/>
        </w:rPr>
        <w:t>Wesley Jones</w:t>
      </w:r>
      <w:r w:rsidR="00BD3912">
        <w:rPr>
          <w:rFonts w:ascii="Calibri" w:hAnsi="Calibri" w:cs="Calibri"/>
          <w:sz w:val="22"/>
          <w:szCs w:val="22"/>
        </w:rPr>
        <w:t xml:space="preserve"> </w:t>
      </w:r>
      <w:r w:rsidRPr="008022B8">
        <w:rPr>
          <w:rFonts w:ascii="Calibri" w:hAnsi="Calibri" w:cs="Calibri"/>
          <w:sz w:val="22"/>
          <w:szCs w:val="22"/>
        </w:rPr>
        <w:t xml:space="preserve">with its principal place of business </w:t>
      </w:r>
      <w:r w:rsidR="00C9441A">
        <w:rPr>
          <w:rFonts w:ascii="Calibri" w:hAnsi="Calibri" w:cs="Calibri"/>
          <w:sz w:val="22"/>
          <w:szCs w:val="22"/>
        </w:rPr>
        <w:t xml:space="preserve">at </w:t>
      </w:r>
      <w:r w:rsidR="00E433C3">
        <w:rPr>
          <w:rFonts w:ascii="Calibri" w:hAnsi="Calibri" w:cs="Calibri"/>
          <w:sz w:val="22"/>
          <w:szCs w:val="22"/>
        </w:rPr>
        <w:t>1211 Plant Side Drives, Louisville, Kentucky 40299</w:t>
      </w:r>
      <w:r w:rsidRPr="008022B8">
        <w:rPr>
          <w:rFonts w:ascii="Calibri" w:hAnsi="Calibri" w:cs="Calibri"/>
          <w:sz w:val="22"/>
          <w:szCs w:val="22"/>
        </w:rPr>
        <w:t xml:space="preserve"> (“Receiving Party”).   </w:t>
      </w:r>
    </w:p>
    <w:p w14:paraId="1C7D11B4" w14:textId="77777777" w:rsidR="008022B8" w:rsidRPr="008022B8" w:rsidRDefault="008022B8" w:rsidP="008022B8">
      <w:pPr>
        <w:pStyle w:val="NoSpacing"/>
        <w:rPr>
          <w:rFonts w:ascii="Calibri" w:hAnsi="Calibri" w:cs="Calibri"/>
          <w:sz w:val="22"/>
          <w:szCs w:val="22"/>
        </w:rPr>
      </w:pPr>
    </w:p>
    <w:p w14:paraId="051CD6F3" w14:textId="77777777"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1. Definition of Confidential Information.</w:t>
      </w:r>
    </w:p>
    <w:p w14:paraId="3E6ED05D" w14:textId="77777777" w:rsidR="008022B8" w:rsidRPr="008022B8" w:rsidRDefault="008022B8" w:rsidP="008022B8">
      <w:pPr>
        <w:pStyle w:val="NoSpacing"/>
        <w:rPr>
          <w:rFonts w:ascii="Calibri" w:hAnsi="Calibri" w:cs="Calibri"/>
          <w:sz w:val="22"/>
          <w:szCs w:val="22"/>
        </w:rPr>
      </w:pPr>
    </w:p>
    <w:p w14:paraId="3C3C6071" w14:textId="7777777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For purposes of this Agreement, “Confidential Information” means any and all information disclosed by Disclosing Party to Receiving Party, whether orally, in writing, electronically, or by any other means, that relates to Disclosing Party’s business, including, but not limited to:   </w:t>
      </w:r>
    </w:p>
    <w:p w14:paraId="734CB506" w14:textId="77777777" w:rsidR="008022B8" w:rsidRPr="008022B8" w:rsidRDefault="008022B8" w:rsidP="008022B8">
      <w:pPr>
        <w:pStyle w:val="NoSpacing"/>
        <w:rPr>
          <w:rFonts w:ascii="Calibri" w:hAnsi="Calibri" w:cs="Calibri"/>
          <w:sz w:val="22"/>
          <w:szCs w:val="22"/>
        </w:rPr>
      </w:pPr>
    </w:p>
    <w:p w14:paraId="60C9AF8C" w14:textId="77777777" w:rsidR="008022B8" w:rsidRPr="008022B8" w:rsidRDefault="008022B8" w:rsidP="00463048">
      <w:pPr>
        <w:pStyle w:val="NoSpacing"/>
        <w:numPr>
          <w:ilvl w:val="0"/>
          <w:numId w:val="1"/>
        </w:numPr>
        <w:rPr>
          <w:rFonts w:ascii="Calibri" w:hAnsi="Calibri" w:cs="Calibri"/>
          <w:sz w:val="22"/>
          <w:szCs w:val="22"/>
        </w:rPr>
      </w:pPr>
      <w:r w:rsidRPr="008022B8">
        <w:rPr>
          <w:rFonts w:ascii="Calibri" w:hAnsi="Calibri" w:cs="Calibri"/>
          <w:sz w:val="22"/>
          <w:szCs w:val="22"/>
        </w:rPr>
        <w:t>Technical information, including designs, drawings, specifications, formulas, and processes.</w:t>
      </w:r>
    </w:p>
    <w:p w14:paraId="34607E2E" w14:textId="77777777" w:rsidR="008022B8" w:rsidRPr="008022B8" w:rsidRDefault="008022B8" w:rsidP="00463048">
      <w:pPr>
        <w:pStyle w:val="NoSpacing"/>
        <w:numPr>
          <w:ilvl w:val="0"/>
          <w:numId w:val="1"/>
        </w:numPr>
        <w:rPr>
          <w:rFonts w:ascii="Calibri" w:hAnsi="Calibri" w:cs="Calibri"/>
          <w:sz w:val="22"/>
          <w:szCs w:val="22"/>
        </w:rPr>
      </w:pPr>
      <w:r w:rsidRPr="008022B8">
        <w:rPr>
          <w:rFonts w:ascii="Calibri" w:hAnsi="Calibri" w:cs="Calibri"/>
          <w:sz w:val="22"/>
          <w:szCs w:val="22"/>
        </w:rPr>
        <w:t>Business information, including customer lists, pricing, marketing plans, and financial data.</w:t>
      </w:r>
    </w:p>
    <w:p w14:paraId="74D568E6" w14:textId="77777777" w:rsidR="008022B8" w:rsidRPr="008022B8" w:rsidRDefault="008022B8" w:rsidP="00463048">
      <w:pPr>
        <w:pStyle w:val="NoSpacing"/>
        <w:numPr>
          <w:ilvl w:val="0"/>
          <w:numId w:val="1"/>
        </w:numPr>
        <w:rPr>
          <w:rFonts w:ascii="Calibri" w:hAnsi="Calibri" w:cs="Calibri"/>
          <w:sz w:val="22"/>
          <w:szCs w:val="22"/>
        </w:rPr>
      </w:pPr>
      <w:r w:rsidRPr="008022B8">
        <w:rPr>
          <w:rFonts w:ascii="Calibri" w:hAnsi="Calibri" w:cs="Calibri"/>
          <w:sz w:val="22"/>
          <w:szCs w:val="22"/>
        </w:rPr>
        <w:t>Proprietary information, including trade secrets, know-how, and unpublished patent applications.</w:t>
      </w:r>
    </w:p>
    <w:p w14:paraId="3A26369E" w14:textId="77777777" w:rsidR="008022B8" w:rsidRPr="008022B8" w:rsidRDefault="008022B8" w:rsidP="00463048">
      <w:pPr>
        <w:pStyle w:val="NoSpacing"/>
        <w:numPr>
          <w:ilvl w:val="0"/>
          <w:numId w:val="1"/>
        </w:numPr>
        <w:rPr>
          <w:rFonts w:ascii="Calibri" w:hAnsi="Calibri" w:cs="Calibri"/>
          <w:sz w:val="22"/>
          <w:szCs w:val="22"/>
        </w:rPr>
      </w:pPr>
      <w:r w:rsidRPr="008022B8">
        <w:rPr>
          <w:rFonts w:ascii="Calibri" w:hAnsi="Calibri" w:cs="Calibri"/>
          <w:sz w:val="22"/>
          <w:szCs w:val="22"/>
        </w:rPr>
        <w:t>Any information designated as confidential by Disclosing Party.</w:t>
      </w:r>
    </w:p>
    <w:p w14:paraId="127355A6" w14:textId="77777777" w:rsidR="00463048" w:rsidRDefault="00463048" w:rsidP="008022B8">
      <w:pPr>
        <w:pStyle w:val="NoSpacing"/>
        <w:rPr>
          <w:rFonts w:ascii="Calibri" w:hAnsi="Calibri" w:cs="Calibri"/>
          <w:b/>
          <w:bCs/>
          <w:sz w:val="22"/>
          <w:szCs w:val="22"/>
        </w:rPr>
      </w:pPr>
    </w:p>
    <w:p w14:paraId="670A1700" w14:textId="5BFCF5EC" w:rsidR="008022B8" w:rsidRPr="00463048" w:rsidRDefault="008022B8" w:rsidP="008022B8">
      <w:pPr>
        <w:pStyle w:val="NoSpacing"/>
        <w:rPr>
          <w:rFonts w:ascii="Calibri" w:hAnsi="Calibri" w:cs="Calibri"/>
          <w:b/>
          <w:bCs/>
          <w:sz w:val="22"/>
          <w:szCs w:val="22"/>
        </w:rPr>
      </w:pPr>
      <w:r w:rsidRPr="00463048">
        <w:rPr>
          <w:rFonts w:ascii="Calibri" w:hAnsi="Calibri" w:cs="Calibri"/>
          <w:b/>
          <w:bCs/>
          <w:sz w:val="22"/>
          <w:szCs w:val="22"/>
        </w:rPr>
        <w:t>2. Non-Disclosure and Non-Use.</w:t>
      </w:r>
    </w:p>
    <w:p w14:paraId="09213F68" w14:textId="77777777" w:rsidR="008022B8" w:rsidRPr="008022B8" w:rsidRDefault="008022B8" w:rsidP="008022B8">
      <w:pPr>
        <w:pStyle w:val="NoSpacing"/>
        <w:rPr>
          <w:rFonts w:ascii="Calibri" w:hAnsi="Calibri" w:cs="Calibri"/>
          <w:sz w:val="22"/>
          <w:szCs w:val="22"/>
        </w:rPr>
      </w:pPr>
    </w:p>
    <w:p w14:paraId="5B8A3B8A" w14:textId="77777777"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Receiving Party agrees:</w:t>
      </w:r>
    </w:p>
    <w:p w14:paraId="611B1744" w14:textId="77777777" w:rsidR="008022B8" w:rsidRPr="008022B8" w:rsidRDefault="008022B8" w:rsidP="008022B8">
      <w:pPr>
        <w:pStyle w:val="NoSpacing"/>
        <w:rPr>
          <w:rFonts w:ascii="Calibri" w:hAnsi="Calibri" w:cs="Calibri"/>
          <w:sz w:val="22"/>
          <w:szCs w:val="22"/>
        </w:rPr>
      </w:pPr>
    </w:p>
    <w:p w14:paraId="67586863" w14:textId="77777777" w:rsidR="008022B8" w:rsidRPr="008022B8" w:rsidRDefault="008022B8" w:rsidP="00463048">
      <w:pPr>
        <w:pStyle w:val="NoSpacing"/>
        <w:numPr>
          <w:ilvl w:val="0"/>
          <w:numId w:val="2"/>
        </w:numPr>
        <w:rPr>
          <w:rFonts w:ascii="Calibri" w:hAnsi="Calibri" w:cs="Calibri"/>
          <w:sz w:val="22"/>
          <w:szCs w:val="22"/>
        </w:rPr>
      </w:pPr>
      <w:r w:rsidRPr="008022B8">
        <w:rPr>
          <w:rFonts w:ascii="Calibri" w:hAnsi="Calibri" w:cs="Calibri"/>
          <w:sz w:val="22"/>
          <w:szCs w:val="22"/>
        </w:rPr>
        <w:t>To hold Confidential Information in strict confidence and to protect it from unauthorized disclosure.</w:t>
      </w:r>
    </w:p>
    <w:p w14:paraId="45A99241" w14:textId="65E3501F" w:rsidR="008022B8" w:rsidRPr="008022B8" w:rsidRDefault="008022B8" w:rsidP="00463048">
      <w:pPr>
        <w:pStyle w:val="NoSpacing"/>
        <w:numPr>
          <w:ilvl w:val="0"/>
          <w:numId w:val="2"/>
        </w:numPr>
        <w:rPr>
          <w:rFonts w:ascii="Calibri" w:hAnsi="Calibri" w:cs="Calibri"/>
          <w:sz w:val="22"/>
          <w:szCs w:val="22"/>
        </w:rPr>
      </w:pPr>
      <w:r w:rsidRPr="008022B8">
        <w:rPr>
          <w:rFonts w:ascii="Calibri" w:hAnsi="Calibri" w:cs="Calibri"/>
          <w:sz w:val="22"/>
          <w:szCs w:val="22"/>
        </w:rPr>
        <w:t xml:space="preserve">To use Confidential Information solely for the purpose of </w:t>
      </w:r>
      <w:r w:rsidR="00321C79">
        <w:rPr>
          <w:rFonts w:ascii="Calibri" w:hAnsi="Calibri" w:cs="Calibri"/>
          <w:sz w:val="22"/>
          <w:szCs w:val="22"/>
        </w:rPr>
        <w:t>negotiations.</w:t>
      </w:r>
    </w:p>
    <w:p w14:paraId="155C9DDC" w14:textId="77777777" w:rsidR="008022B8" w:rsidRPr="008022B8" w:rsidRDefault="008022B8" w:rsidP="00463048">
      <w:pPr>
        <w:pStyle w:val="NoSpacing"/>
        <w:numPr>
          <w:ilvl w:val="0"/>
          <w:numId w:val="2"/>
        </w:numPr>
        <w:rPr>
          <w:rFonts w:ascii="Calibri" w:hAnsi="Calibri" w:cs="Calibri"/>
          <w:sz w:val="22"/>
          <w:szCs w:val="22"/>
        </w:rPr>
      </w:pPr>
      <w:r w:rsidRPr="008022B8">
        <w:rPr>
          <w:rFonts w:ascii="Calibri" w:hAnsi="Calibri" w:cs="Calibri"/>
          <w:sz w:val="22"/>
          <w:szCs w:val="22"/>
        </w:rPr>
        <w:t>Not to disclose Confidential Information to any third party without the prior written consent of Disclosing Party.</w:t>
      </w:r>
    </w:p>
    <w:p w14:paraId="1D20B706" w14:textId="77777777" w:rsidR="008022B8" w:rsidRPr="008022B8" w:rsidRDefault="008022B8" w:rsidP="00463048">
      <w:pPr>
        <w:pStyle w:val="NoSpacing"/>
        <w:numPr>
          <w:ilvl w:val="0"/>
          <w:numId w:val="2"/>
        </w:numPr>
        <w:rPr>
          <w:rFonts w:ascii="Calibri" w:hAnsi="Calibri" w:cs="Calibri"/>
          <w:sz w:val="22"/>
          <w:szCs w:val="22"/>
        </w:rPr>
      </w:pPr>
      <w:r w:rsidRPr="008022B8">
        <w:rPr>
          <w:rFonts w:ascii="Calibri" w:hAnsi="Calibri" w:cs="Calibri"/>
          <w:sz w:val="22"/>
          <w:szCs w:val="22"/>
        </w:rPr>
        <w:t>To restrict access to Confidential Information to those of its employees, contractors, and agents who have a need to know for the Purpose of Disclosure and who are bound by confidentiality obligations at least as restrictive as those contained in this Agreement.</w:t>
      </w:r>
    </w:p>
    <w:p w14:paraId="0B1A1A34" w14:textId="77777777" w:rsidR="008022B8" w:rsidRPr="008022B8" w:rsidRDefault="008022B8" w:rsidP="00463048">
      <w:pPr>
        <w:pStyle w:val="NoSpacing"/>
        <w:numPr>
          <w:ilvl w:val="0"/>
          <w:numId w:val="2"/>
        </w:numPr>
        <w:rPr>
          <w:rFonts w:ascii="Calibri" w:hAnsi="Calibri" w:cs="Calibri"/>
          <w:sz w:val="22"/>
          <w:szCs w:val="22"/>
        </w:rPr>
      </w:pPr>
      <w:r w:rsidRPr="008022B8">
        <w:rPr>
          <w:rFonts w:ascii="Calibri" w:hAnsi="Calibri" w:cs="Calibri"/>
          <w:sz w:val="22"/>
          <w:szCs w:val="22"/>
        </w:rPr>
        <w:t>To not reverse engineer, decompile, or disassemble any Confidential Information.</w:t>
      </w:r>
    </w:p>
    <w:p w14:paraId="21350A41" w14:textId="77777777" w:rsidR="008022B8" w:rsidRPr="008022B8" w:rsidRDefault="008022B8" w:rsidP="008022B8">
      <w:pPr>
        <w:pStyle w:val="NoSpacing"/>
        <w:rPr>
          <w:rFonts w:ascii="Calibri" w:hAnsi="Calibri" w:cs="Calibri"/>
          <w:sz w:val="22"/>
          <w:szCs w:val="22"/>
        </w:rPr>
      </w:pPr>
    </w:p>
    <w:p w14:paraId="036BF923" w14:textId="588FD6EC"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3. Exclusions.</w:t>
      </w:r>
    </w:p>
    <w:p w14:paraId="604168B0" w14:textId="77777777" w:rsidR="008022B8" w:rsidRPr="008022B8" w:rsidRDefault="008022B8" w:rsidP="008022B8">
      <w:pPr>
        <w:pStyle w:val="NoSpacing"/>
        <w:rPr>
          <w:rFonts w:ascii="Calibri" w:hAnsi="Calibri" w:cs="Calibri"/>
          <w:sz w:val="22"/>
          <w:szCs w:val="22"/>
        </w:rPr>
      </w:pPr>
    </w:p>
    <w:p w14:paraId="485A11E3" w14:textId="7777777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The obligations of confidentiality under this Agreement shall not apply to information that:</w:t>
      </w:r>
    </w:p>
    <w:p w14:paraId="426D0529" w14:textId="77777777" w:rsidR="008022B8" w:rsidRPr="008022B8" w:rsidRDefault="008022B8" w:rsidP="008022B8">
      <w:pPr>
        <w:pStyle w:val="NoSpacing"/>
        <w:rPr>
          <w:rFonts w:ascii="Calibri" w:hAnsi="Calibri" w:cs="Calibri"/>
          <w:sz w:val="22"/>
          <w:szCs w:val="22"/>
        </w:rPr>
      </w:pPr>
    </w:p>
    <w:p w14:paraId="6B6BCB9C" w14:textId="77777777" w:rsidR="008022B8" w:rsidRPr="008022B8" w:rsidRDefault="008022B8" w:rsidP="00463048">
      <w:pPr>
        <w:pStyle w:val="NoSpacing"/>
        <w:numPr>
          <w:ilvl w:val="0"/>
          <w:numId w:val="3"/>
        </w:numPr>
        <w:rPr>
          <w:rFonts w:ascii="Calibri" w:hAnsi="Calibri" w:cs="Calibri"/>
          <w:sz w:val="22"/>
          <w:szCs w:val="22"/>
        </w:rPr>
      </w:pPr>
      <w:r w:rsidRPr="008022B8">
        <w:rPr>
          <w:rFonts w:ascii="Calibri" w:hAnsi="Calibri" w:cs="Calibri"/>
          <w:sz w:val="22"/>
          <w:szCs w:val="22"/>
        </w:rPr>
        <w:t>Is or becomes publicly known through no fault of Receiving Party.</w:t>
      </w:r>
    </w:p>
    <w:p w14:paraId="216F1815" w14:textId="77777777" w:rsidR="008022B8" w:rsidRPr="008022B8" w:rsidRDefault="008022B8" w:rsidP="00463048">
      <w:pPr>
        <w:pStyle w:val="NoSpacing"/>
        <w:numPr>
          <w:ilvl w:val="0"/>
          <w:numId w:val="3"/>
        </w:numPr>
        <w:rPr>
          <w:rFonts w:ascii="Calibri" w:hAnsi="Calibri" w:cs="Calibri"/>
          <w:sz w:val="22"/>
          <w:szCs w:val="22"/>
        </w:rPr>
      </w:pPr>
      <w:r w:rsidRPr="008022B8">
        <w:rPr>
          <w:rFonts w:ascii="Calibri" w:hAnsi="Calibri" w:cs="Calibri"/>
          <w:sz w:val="22"/>
          <w:szCs w:val="22"/>
        </w:rPr>
        <w:t>Is rightfully received by Receiving Party from a third party without any obligation of confidentiality.</w:t>
      </w:r>
    </w:p>
    <w:p w14:paraId="3DFBB392" w14:textId="77777777" w:rsidR="008022B8" w:rsidRPr="008022B8" w:rsidRDefault="008022B8" w:rsidP="00463048">
      <w:pPr>
        <w:pStyle w:val="NoSpacing"/>
        <w:numPr>
          <w:ilvl w:val="0"/>
          <w:numId w:val="3"/>
        </w:numPr>
        <w:rPr>
          <w:rFonts w:ascii="Calibri" w:hAnsi="Calibri" w:cs="Calibri"/>
          <w:sz w:val="22"/>
          <w:szCs w:val="22"/>
        </w:rPr>
      </w:pPr>
      <w:r w:rsidRPr="008022B8">
        <w:rPr>
          <w:rFonts w:ascii="Calibri" w:hAnsi="Calibri" w:cs="Calibri"/>
          <w:sz w:val="22"/>
          <w:szCs w:val="22"/>
        </w:rPr>
        <w:t>Is independently developed by Receiving Party without use of or reference to Confidential Information.</w:t>
      </w:r>
    </w:p>
    <w:p w14:paraId="7C24CEFD" w14:textId="77777777" w:rsidR="008022B8" w:rsidRPr="008022B8" w:rsidRDefault="008022B8" w:rsidP="00463048">
      <w:pPr>
        <w:pStyle w:val="NoSpacing"/>
        <w:numPr>
          <w:ilvl w:val="0"/>
          <w:numId w:val="3"/>
        </w:numPr>
        <w:rPr>
          <w:rFonts w:ascii="Calibri" w:hAnsi="Calibri" w:cs="Calibri"/>
          <w:sz w:val="22"/>
          <w:szCs w:val="22"/>
        </w:rPr>
      </w:pPr>
      <w:r w:rsidRPr="008022B8">
        <w:rPr>
          <w:rFonts w:ascii="Calibri" w:hAnsi="Calibri" w:cs="Calibri"/>
          <w:sz w:val="22"/>
          <w:szCs w:val="22"/>
        </w:rPr>
        <w:t>Is required to be disclosed by law or court order, provided that Receiving Party gives Disclosing Party prompt written notice of such requirement and cooperates with Disclosing Party in seeking a protective order or other appropriate remedy.</w:t>
      </w:r>
    </w:p>
    <w:p w14:paraId="7D4E0E1D" w14:textId="77777777" w:rsidR="008022B8" w:rsidRPr="008022B8" w:rsidRDefault="008022B8" w:rsidP="008022B8">
      <w:pPr>
        <w:pStyle w:val="NoSpacing"/>
        <w:rPr>
          <w:rFonts w:ascii="Calibri" w:hAnsi="Calibri" w:cs="Calibri"/>
          <w:sz w:val="22"/>
          <w:szCs w:val="22"/>
        </w:rPr>
      </w:pPr>
    </w:p>
    <w:p w14:paraId="2B25AFC8" w14:textId="36805770"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4. Return of Confidential Information.</w:t>
      </w:r>
    </w:p>
    <w:p w14:paraId="5FD54679" w14:textId="77777777" w:rsidR="008022B8" w:rsidRPr="008022B8" w:rsidRDefault="008022B8" w:rsidP="008022B8">
      <w:pPr>
        <w:pStyle w:val="NoSpacing"/>
        <w:rPr>
          <w:rFonts w:ascii="Calibri" w:hAnsi="Calibri" w:cs="Calibri"/>
          <w:sz w:val="22"/>
          <w:szCs w:val="22"/>
        </w:rPr>
      </w:pPr>
    </w:p>
    <w:p w14:paraId="13FD805A" w14:textId="7777777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Upon Disclosing Party’s written request, Receiving Party shall promptly return or destroy all copies of Confidential Information in its possession or control, and shall certify in writing that it has complied with this obligation.   </w:t>
      </w:r>
    </w:p>
    <w:p w14:paraId="7F31C1DA" w14:textId="77777777" w:rsidR="008022B8" w:rsidRPr="008022B8" w:rsidRDefault="008022B8" w:rsidP="008022B8">
      <w:pPr>
        <w:pStyle w:val="NoSpacing"/>
        <w:rPr>
          <w:rFonts w:ascii="Calibri" w:hAnsi="Calibri" w:cs="Calibri"/>
          <w:sz w:val="22"/>
          <w:szCs w:val="22"/>
        </w:rPr>
      </w:pPr>
    </w:p>
    <w:p w14:paraId="3BD1EEC0" w14:textId="77777777" w:rsidR="00463048" w:rsidRDefault="00463048" w:rsidP="008022B8">
      <w:pPr>
        <w:pStyle w:val="NoSpacing"/>
        <w:rPr>
          <w:rFonts w:ascii="Calibri" w:hAnsi="Calibri" w:cs="Calibri"/>
          <w:b/>
          <w:bCs/>
          <w:sz w:val="22"/>
          <w:szCs w:val="22"/>
        </w:rPr>
      </w:pPr>
    </w:p>
    <w:p w14:paraId="32E6BB23" w14:textId="3B72BD38"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5. Term.</w:t>
      </w:r>
    </w:p>
    <w:p w14:paraId="58A5F9C4" w14:textId="77777777" w:rsidR="008022B8" w:rsidRPr="008022B8" w:rsidRDefault="008022B8" w:rsidP="008022B8">
      <w:pPr>
        <w:pStyle w:val="NoSpacing"/>
        <w:rPr>
          <w:rFonts w:ascii="Calibri" w:hAnsi="Calibri" w:cs="Calibri"/>
          <w:sz w:val="22"/>
          <w:szCs w:val="22"/>
        </w:rPr>
      </w:pPr>
    </w:p>
    <w:p w14:paraId="726BBC0D" w14:textId="6DEBD160"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This Agreement shall remain in effect for a period of </w:t>
      </w:r>
      <w:r w:rsidR="00E73675">
        <w:rPr>
          <w:rFonts w:ascii="Calibri" w:hAnsi="Calibri" w:cs="Calibri"/>
          <w:sz w:val="22"/>
          <w:szCs w:val="22"/>
        </w:rPr>
        <w:t>three</w:t>
      </w:r>
      <w:r w:rsidRPr="008022B8">
        <w:rPr>
          <w:rFonts w:ascii="Calibri" w:hAnsi="Calibri" w:cs="Calibri"/>
          <w:sz w:val="22"/>
          <w:szCs w:val="22"/>
        </w:rPr>
        <w:t xml:space="preserve"> years from the date first written above, or until</w:t>
      </w:r>
      <w:r w:rsidR="006D542A">
        <w:rPr>
          <w:rFonts w:ascii="Calibri" w:hAnsi="Calibri" w:cs="Calibri"/>
          <w:sz w:val="22"/>
          <w:szCs w:val="22"/>
        </w:rPr>
        <w:t xml:space="preserve"> April 3</w:t>
      </w:r>
      <w:r w:rsidR="00E73675">
        <w:rPr>
          <w:rFonts w:ascii="Calibri" w:hAnsi="Calibri" w:cs="Calibri"/>
          <w:sz w:val="22"/>
          <w:szCs w:val="22"/>
        </w:rPr>
        <w:t>,</w:t>
      </w:r>
      <w:r w:rsidR="006D542A">
        <w:rPr>
          <w:rFonts w:ascii="Calibri" w:hAnsi="Calibri" w:cs="Calibri"/>
          <w:sz w:val="22"/>
          <w:szCs w:val="22"/>
        </w:rPr>
        <w:t xml:space="preserve"> </w:t>
      </w:r>
      <w:r w:rsidR="00E73675">
        <w:rPr>
          <w:rFonts w:ascii="Calibri" w:hAnsi="Calibri" w:cs="Calibri"/>
          <w:sz w:val="22"/>
          <w:szCs w:val="22"/>
        </w:rPr>
        <w:t>20</w:t>
      </w:r>
      <w:r w:rsidR="00321C79">
        <w:rPr>
          <w:rFonts w:ascii="Calibri" w:hAnsi="Calibri" w:cs="Calibri"/>
          <w:sz w:val="22"/>
          <w:szCs w:val="22"/>
        </w:rPr>
        <w:t>2</w:t>
      </w:r>
      <w:r w:rsidR="00E73675">
        <w:rPr>
          <w:rFonts w:ascii="Calibri" w:hAnsi="Calibri" w:cs="Calibri"/>
          <w:sz w:val="22"/>
          <w:szCs w:val="22"/>
        </w:rPr>
        <w:t>8</w:t>
      </w:r>
      <w:r w:rsidRPr="008022B8">
        <w:rPr>
          <w:rFonts w:ascii="Calibri" w:hAnsi="Calibri" w:cs="Calibri"/>
          <w:sz w:val="22"/>
          <w:szCs w:val="22"/>
        </w:rPr>
        <w:t>. The obligations of confidentiality shall survive the termination of this Agreement.</w:t>
      </w:r>
    </w:p>
    <w:p w14:paraId="2A1A357C" w14:textId="77777777" w:rsidR="008022B8" w:rsidRPr="008022B8" w:rsidRDefault="008022B8" w:rsidP="008022B8">
      <w:pPr>
        <w:pStyle w:val="NoSpacing"/>
        <w:rPr>
          <w:rFonts w:ascii="Calibri" w:hAnsi="Calibri" w:cs="Calibri"/>
          <w:sz w:val="22"/>
          <w:szCs w:val="22"/>
        </w:rPr>
      </w:pPr>
    </w:p>
    <w:p w14:paraId="4A82AC24" w14:textId="77777777"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6. Remedies.</w:t>
      </w:r>
    </w:p>
    <w:p w14:paraId="1212AF9B" w14:textId="77777777" w:rsidR="008022B8" w:rsidRPr="008022B8" w:rsidRDefault="008022B8" w:rsidP="008022B8">
      <w:pPr>
        <w:pStyle w:val="NoSpacing"/>
        <w:rPr>
          <w:rFonts w:ascii="Calibri" w:hAnsi="Calibri" w:cs="Calibri"/>
          <w:sz w:val="22"/>
          <w:szCs w:val="22"/>
        </w:rPr>
      </w:pPr>
    </w:p>
    <w:p w14:paraId="71E78E92" w14:textId="7777777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Receiving Party acknowledges that unauthorized disclosure of Confidential Information may cause irreparable harm to Disclosing Party, for which monetary damages may be inadequate. Disclosing Party shall therefore be entitled to seek injunctive relief and other equitable remedies, in addition to any other remedies available at law or in equity.   </w:t>
      </w:r>
    </w:p>
    <w:p w14:paraId="5B5558E5" w14:textId="77777777" w:rsidR="008022B8" w:rsidRPr="008022B8" w:rsidRDefault="008022B8" w:rsidP="008022B8">
      <w:pPr>
        <w:pStyle w:val="NoSpacing"/>
        <w:rPr>
          <w:rFonts w:ascii="Calibri" w:hAnsi="Calibri" w:cs="Calibri"/>
          <w:sz w:val="22"/>
          <w:szCs w:val="22"/>
        </w:rPr>
      </w:pPr>
    </w:p>
    <w:p w14:paraId="74402BB8" w14:textId="77777777"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7. Governing Law.</w:t>
      </w:r>
    </w:p>
    <w:p w14:paraId="5CDA2C93" w14:textId="77777777" w:rsidR="008022B8" w:rsidRPr="008022B8" w:rsidRDefault="008022B8" w:rsidP="008022B8">
      <w:pPr>
        <w:pStyle w:val="NoSpacing"/>
        <w:rPr>
          <w:rFonts w:ascii="Calibri" w:hAnsi="Calibri" w:cs="Calibri"/>
          <w:sz w:val="22"/>
          <w:szCs w:val="22"/>
        </w:rPr>
      </w:pPr>
    </w:p>
    <w:p w14:paraId="38ECF19F" w14:textId="4C2CD65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This Agreement shall be governed by and construed in accordance with the laws of the State of </w:t>
      </w:r>
      <w:r w:rsidR="00E73675">
        <w:rPr>
          <w:rFonts w:ascii="Calibri" w:hAnsi="Calibri" w:cs="Calibri"/>
          <w:sz w:val="22"/>
          <w:szCs w:val="22"/>
        </w:rPr>
        <w:t>South Carolina</w:t>
      </w:r>
      <w:r w:rsidRPr="008022B8">
        <w:rPr>
          <w:rFonts w:ascii="Calibri" w:hAnsi="Calibri" w:cs="Calibri"/>
          <w:sz w:val="22"/>
          <w:szCs w:val="22"/>
        </w:rPr>
        <w:t xml:space="preserve">, without regard to its conflict of law principles.   </w:t>
      </w:r>
    </w:p>
    <w:p w14:paraId="74FE4204" w14:textId="77777777" w:rsidR="008022B8" w:rsidRPr="008022B8" w:rsidRDefault="008022B8" w:rsidP="008022B8">
      <w:pPr>
        <w:pStyle w:val="NoSpacing"/>
        <w:rPr>
          <w:rFonts w:ascii="Calibri" w:hAnsi="Calibri" w:cs="Calibri"/>
          <w:sz w:val="22"/>
          <w:szCs w:val="22"/>
        </w:rPr>
      </w:pPr>
    </w:p>
    <w:p w14:paraId="59378AD0" w14:textId="77777777"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8. Entire Agreement.</w:t>
      </w:r>
    </w:p>
    <w:p w14:paraId="42D5350A" w14:textId="77777777" w:rsidR="008022B8" w:rsidRPr="008022B8" w:rsidRDefault="008022B8" w:rsidP="008022B8">
      <w:pPr>
        <w:pStyle w:val="NoSpacing"/>
        <w:rPr>
          <w:rFonts w:ascii="Calibri" w:hAnsi="Calibri" w:cs="Calibri"/>
          <w:sz w:val="22"/>
          <w:szCs w:val="22"/>
        </w:rPr>
      </w:pPr>
    </w:p>
    <w:p w14:paraId="0860948E" w14:textId="7777777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This Agreement constitutes the entire agreement between the parties with respect to the subject matter hereof and supersedes all prior or contemporaneous communications and proposals, whether oral or written.   </w:t>
      </w:r>
    </w:p>
    <w:p w14:paraId="7C2FCFD8" w14:textId="77777777" w:rsidR="008022B8" w:rsidRPr="008022B8" w:rsidRDefault="008022B8" w:rsidP="008022B8">
      <w:pPr>
        <w:pStyle w:val="NoSpacing"/>
        <w:rPr>
          <w:rFonts w:ascii="Calibri" w:hAnsi="Calibri" w:cs="Calibri"/>
          <w:sz w:val="22"/>
          <w:szCs w:val="22"/>
        </w:rPr>
      </w:pPr>
    </w:p>
    <w:p w14:paraId="51457D84" w14:textId="77777777"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9. Amendments.</w:t>
      </w:r>
    </w:p>
    <w:p w14:paraId="71ED0818" w14:textId="77777777" w:rsidR="008022B8" w:rsidRPr="008022B8" w:rsidRDefault="008022B8" w:rsidP="008022B8">
      <w:pPr>
        <w:pStyle w:val="NoSpacing"/>
        <w:rPr>
          <w:rFonts w:ascii="Calibri" w:hAnsi="Calibri" w:cs="Calibri"/>
          <w:sz w:val="22"/>
          <w:szCs w:val="22"/>
        </w:rPr>
      </w:pPr>
    </w:p>
    <w:p w14:paraId="2D5C6413" w14:textId="7777777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This Agreement may be amended only by a written instrument signed by both parties.</w:t>
      </w:r>
    </w:p>
    <w:p w14:paraId="4C780159" w14:textId="77777777" w:rsidR="008022B8" w:rsidRPr="008022B8" w:rsidRDefault="008022B8" w:rsidP="008022B8">
      <w:pPr>
        <w:pStyle w:val="NoSpacing"/>
        <w:rPr>
          <w:rFonts w:ascii="Calibri" w:hAnsi="Calibri" w:cs="Calibri"/>
          <w:sz w:val="22"/>
          <w:szCs w:val="22"/>
        </w:rPr>
      </w:pPr>
    </w:p>
    <w:p w14:paraId="32D88202" w14:textId="77777777"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10. Severability.</w:t>
      </w:r>
    </w:p>
    <w:p w14:paraId="370055ED" w14:textId="77777777" w:rsidR="008022B8" w:rsidRPr="008022B8" w:rsidRDefault="008022B8" w:rsidP="008022B8">
      <w:pPr>
        <w:pStyle w:val="NoSpacing"/>
        <w:rPr>
          <w:rFonts w:ascii="Calibri" w:hAnsi="Calibri" w:cs="Calibri"/>
          <w:sz w:val="22"/>
          <w:szCs w:val="22"/>
        </w:rPr>
      </w:pPr>
    </w:p>
    <w:p w14:paraId="22ED3EB7" w14:textId="7777777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If any provision of this Agreement is held to be invalid or unenforceable, the remaining provisions shall continue in full force and effect.   </w:t>
      </w:r>
    </w:p>
    <w:p w14:paraId="028BAF40" w14:textId="77777777" w:rsidR="008022B8" w:rsidRPr="008022B8" w:rsidRDefault="008022B8" w:rsidP="008022B8">
      <w:pPr>
        <w:pStyle w:val="NoSpacing"/>
        <w:rPr>
          <w:rFonts w:ascii="Calibri" w:hAnsi="Calibri" w:cs="Calibri"/>
          <w:sz w:val="22"/>
          <w:szCs w:val="22"/>
        </w:rPr>
      </w:pPr>
    </w:p>
    <w:p w14:paraId="43CEE9A4" w14:textId="77777777" w:rsid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IN WITNESS WHEREOF, the parties have executed this Agreement as of the date first written above.   </w:t>
      </w:r>
    </w:p>
    <w:p w14:paraId="77DE8DE7" w14:textId="77777777" w:rsidR="00463048" w:rsidRPr="008022B8" w:rsidRDefault="00463048" w:rsidP="008022B8">
      <w:pPr>
        <w:pStyle w:val="NoSpacing"/>
        <w:rPr>
          <w:rFonts w:ascii="Calibri" w:hAnsi="Calibri" w:cs="Calibri"/>
          <w:sz w:val="22"/>
          <w:szCs w:val="22"/>
        </w:rPr>
      </w:pPr>
    </w:p>
    <w:p w14:paraId="73E605AE" w14:textId="77777777" w:rsidR="008022B8" w:rsidRPr="008022B8" w:rsidRDefault="008022B8" w:rsidP="008022B8">
      <w:pPr>
        <w:pStyle w:val="NoSpacing"/>
        <w:rPr>
          <w:rFonts w:ascii="Calibri" w:hAnsi="Calibri" w:cs="Calibri"/>
          <w:sz w:val="22"/>
          <w:szCs w:val="22"/>
        </w:rPr>
      </w:pPr>
    </w:p>
    <w:p w14:paraId="6CE63C0C" w14:textId="35714855" w:rsidR="005C7CEA" w:rsidRDefault="00321C79" w:rsidP="008022B8">
      <w:pPr>
        <w:pStyle w:val="NoSpacing"/>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8240" behindDoc="1" locked="0" layoutInCell="1" allowOverlap="1" wp14:anchorId="693FB17E" wp14:editId="0F1972CC">
                <wp:simplePos x="0" y="0"/>
                <wp:positionH relativeFrom="column">
                  <wp:posOffset>531495</wp:posOffset>
                </wp:positionH>
                <wp:positionV relativeFrom="paragraph">
                  <wp:posOffset>151765</wp:posOffset>
                </wp:positionV>
                <wp:extent cx="2438400" cy="1085850"/>
                <wp:effectExtent l="9525" t="5080" r="9525" b="13970"/>
                <wp:wrapNone/>
                <wp:docPr id="293133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085850"/>
                        </a:xfrm>
                        <a:prstGeom prst="rect">
                          <a:avLst/>
                        </a:prstGeom>
                        <a:noFill/>
                        <a:ln w="0">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29B870C" w14:textId="0C0CCF93" w:rsidR="005C7CEA" w:rsidRDefault="005C7CEA">
                            <w:r w:rsidRPr="00463048">
                              <w:rPr>
                                <w:rFonts w:ascii="Calibri" w:hAnsi="Calibri" w:cs="Calibri"/>
                                <w:noProof/>
                                <w:sz w:val="22"/>
                                <w:szCs w:val="22"/>
                                <w:highlight w:val="darkBlue"/>
                              </w:rPr>
                              <w:drawing>
                                <wp:inline distT="0" distB="0" distL="0" distR="0" wp14:anchorId="6283EAF4" wp14:editId="5F178AF7">
                                  <wp:extent cx="2090184" cy="1005840"/>
                                  <wp:effectExtent l="0" t="0" r="0" b="0"/>
                                  <wp:docPr id="385291013"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91013" name="Picture 1" descr="A close-up of a signatur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090184" cy="100584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FB17E" id="_x0000_t202" coordsize="21600,21600" o:spt="202" path="m,l,21600r21600,l21600,xe">
                <v:stroke joinstyle="miter"/>
                <v:path gradientshapeok="t" o:connecttype="rect"/>
              </v:shapetype>
              <v:shape id="Text Box 2" o:spid="_x0000_s1026" type="#_x0000_t202" style="position:absolute;margin-left:41.85pt;margin-top:11.95pt;width:192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" filled="f" strokecolor="white [3212]" strokeweight="0">
                <v:textbox>
                  <w:txbxContent>
                    <w:p w14:paraId="029B870C" w14:textId="0C0CCF93" w:rsidR="005C7CEA" w:rsidRDefault="005C7CEA">
                      <w:r w:rsidRPr="00463048">
                        <w:rPr>
                          <w:rFonts w:ascii="Calibri" w:hAnsi="Calibri" w:cs="Calibri"/>
                          <w:noProof/>
                          <w:sz w:val="22"/>
                          <w:szCs w:val="22"/>
                          <w:highlight w:val="darkBlue"/>
                        </w:rPr>
                        <w:drawing>
                          <wp:inline distT="0" distB="0" distL="0" distR="0" wp14:anchorId="6283EAF4" wp14:editId="5F178AF7">
                            <wp:extent cx="2090184" cy="1005840"/>
                            <wp:effectExtent l="0" t="0" r="0" b="0"/>
                            <wp:docPr id="385291013"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91013" name="Picture 1" descr="A close-up of a signatur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90184" cy="1005840"/>
                                    </a:xfrm>
                                    <a:prstGeom prst="rect">
                                      <a:avLst/>
                                    </a:prstGeom>
                                  </pic:spPr>
                                </pic:pic>
                              </a:graphicData>
                            </a:graphic>
                          </wp:inline>
                        </w:drawing>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112"/>
        <w:gridCol w:w="5112"/>
      </w:tblGrid>
      <w:tr w:rsidR="005C7CEA" w14:paraId="60CF65A9" w14:textId="77777777" w:rsidTr="00996027">
        <w:tc>
          <w:tcPr>
            <w:tcW w:w="5220" w:type="dxa"/>
            <w:shd w:val="clear" w:color="auto" w:fill="FFFFFF" w:themeFill="background1"/>
          </w:tcPr>
          <w:p w14:paraId="52986EA2" w14:textId="55F0B9EC" w:rsidR="005C7CEA" w:rsidRPr="005C7CEA" w:rsidRDefault="000263BF" w:rsidP="005C7CEA">
            <w:pPr>
              <w:pStyle w:val="NoSpacing"/>
              <w:rPr>
                <w:rFonts w:ascii="Calibri" w:hAnsi="Calibri" w:cs="Calibri"/>
                <w:b/>
                <w:bCs/>
                <w:sz w:val="22"/>
                <w:szCs w:val="22"/>
              </w:rPr>
            </w:pPr>
            <w:r>
              <w:rPr>
                <w:rFonts w:ascii="Calibri" w:hAnsi="Calibri" w:cs="Calibri"/>
                <w:noProof/>
                <w:sz w:val="22"/>
                <w:szCs w:val="22"/>
              </w:rPr>
              <mc:AlternateContent>
                <mc:Choice Requires="wps">
                  <w:drawing>
                    <wp:anchor distT="0" distB="0" distL="114300" distR="114300" simplePos="0" relativeHeight="251657215" behindDoc="0" locked="0" layoutInCell="1" allowOverlap="1" wp14:anchorId="37ED20D7" wp14:editId="61AE6EBB">
                      <wp:simplePos x="0" y="0"/>
                      <wp:positionH relativeFrom="column">
                        <wp:posOffset>481965</wp:posOffset>
                      </wp:positionH>
                      <wp:positionV relativeFrom="paragraph">
                        <wp:posOffset>137795</wp:posOffset>
                      </wp:positionV>
                      <wp:extent cx="2533650" cy="1266825"/>
                      <wp:effectExtent l="0" t="0" r="0" b="0"/>
                      <wp:wrapNone/>
                      <wp:docPr id="1859319369" name="Text Box 2"/>
                      <wp:cNvGraphicFramePr/>
                      <a:graphic xmlns:a="http://schemas.openxmlformats.org/drawingml/2006/main">
                        <a:graphicData uri="http://schemas.microsoft.com/office/word/2010/wordprocessingShape">
                          <wps:wsp>
                            <wps:cNvSpPr txBox="1"/>
                            <wps:spPr>
                              <a:xfrm>
                                <a:off x="0" y="0"/>
                                <a:ext cx="2533650" cy="1266825"/>
                              </a:xfrm>
                              <a:prstGeom prst="rect">
                                <a:avLst/>
                              </a:prstGeom>
                              <a:noFill/>
                              <a:ln w="6350">
                                <a:noFill/>
                              </a:ln>
                            </wps:spPr>
                            <wps:txbx>
                              <w:txbxContent>
                                <w:p w14:paraId="17862DE6" w14:textId="565C911D" w:rsidR="00701FEC" w:rsidRPr="00701FEC" w:rsidRDefault="00701FEC">
                                  <w:pPr>
                                    <w:rPr>
                                      <w:color w:val="FFFFFF" w:themeColor="background1"/>
                                      <w14:textFill>
                                        <w14:noFill/>
                                      </w14:textFill>
                                    </w:rPr>
                                  </w:pPr>
                                  <w:r>
                                    <w:rPr>
                                      <w:noProof/>
                                    </w:rPr>
                                    <w:drawing>
                                      <wp:inline distT="0" distB="0" distL="0" distR="0" wp14:anchorId="3837F27B" wp14:editId="473EEBFA">
                                        <wp:extent cx="2090130" cy="1005840"/>
                                        <wp:effectExtent l="0" t="0" r="5715" b="3810"/>
                                        <wp:docPr id="297190691"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90691" name="Picture 3" descr="A close-up of a signature&#10;&#10;AI-generated content may be incorrect."/>
                                                <pic:cNvPicPr/>
                                              </pic:nvPicPr>
                                              <pic:blipFill>
                                                <a:blip r:embed="rId7">
                                                  <a:alphaModFix/>
                                                  <a:extLst>
                                                    <a:ext uri="{28A0092B-C50C-407E-A947-70E740481C1C}">
                                                      <a14:useLocalDpi xmlns:a14="http://schemas.microsoft.com/office/drawing/2010/main" val="0"/>
                                                    </a:ext>
                                                  </a:extLst>
                                                </a:blip>
                                                <a:stretch>
                                                  <a:fillRect/>
                                                </a:stretch>
                                              </pic:blipFill>
                                              <pic:spPr>
                                                <a:xfrm>
                                                  <a:off x="0" y="0"/>
                                                  <a:ext cx="2090130" cy="10058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D20D7" id="_x0000_s1027" type="#_x0000_t202" style="position:absolute;margin-left:37.95pt;margin-top:10.85pt;width:199.5pt;height:99.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" filled="f" stroked="f" strokeweight=".5pt">
                      <v:textbox>
                        <w:txbxContent>
                          <w:p w14:paraId="17862DE6" w14:textId="565C911D" w:rsidR="00701FEC" w:rsidRPr="00701FEC" w:rsidRDefault="00701FEC">
                            <w:pPr>
                              <w:rPr>
                                <w:color w:val="FFFFFF" w:themeColor="background1"/>
                                <w14:textFill>
                                  <w14:noFill/>
                                </w14:textFill>
                              </w:rPr>
                            </w:pPr>
                            <w:r>
                              <w:rPr>
                                <w:noProof/>
                              </w:rPr>
                              <w:drawing>
                                <wp:inline distT="0" distB="0" distL="0" distR="0" wp14:anchorId="3837F27B" wp14:editId="473EEBFA">
                                  <wp:extent cx="2090130" cy="1005840"/>
                                  <wp:effectExtent l="0" t="0" r="5715" b="3810"/>
                                  <wp:docPr id="297190691"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90691" name="Picture 3" descr="A close-up of a signature&#10;&#10;AI-generated content may be incorrect."/>
                                          <pic:cNvPicPr/>
                                        </pic:nvPicPr>
                                        <pic:blipFill>
                                          <a:blip r:embed="rId8">
                                            <a:alphaModFix/>
                                            <a:extLst>
                                              <a:ext uri="{28A0092B-C50C-407E-A947-70E740481C1C}">
                                                <a14:useLocalDpi xmlns:a14="http://schemas.microsoft.com/office/drawing/2010/main" val="0"/>
                                              </a:ext>
                                            </a:extLst>
                                          </a:blip>
                                          <a:stretch>
                                            <a:fillRect/>
                                          </a:stretch>
                                        </pic:blipFill>
                                        <pic:spPr>
                                          <a:xfrm>
                                            <a:off x="0" y="0"/>
                                            <a:ext cx="2090130" cy="1005840"/>
                                          </a:xfrm>
                                          <a:prstGeom prst="rect">
                                            <a:avLst/>
                                          </a:prstGeom>
                                        </pic:spPr>
                                      </pic:pic>
                                    </a:graphicData>
                                  </a:graphic>
                                </wp:inline>
                              </w:drawing>
                            </w:r>
                          </w:p>
                        </w:txbxContent>
                      </v:textbox>
                    </v:shape>
                  </w:pict>
                </mc:Fallback>
              </mc:AlternateContent>
            </w:r>
            <w:r w:rsidR="005C7CEA" w:rsidRPr="005C7CEA">
              <w:rPr>
                <w:rFonts w:ascii="Calibri" w:hAnsi="Calibri" w:cs="Calibri"/>
                <w:b/>
                <w:bCs/>
                <w:sz w:val="22"/>
                <w:szCs w:val="22"/>
              </w:rPr>
              <w:t>Disclosing Party:</w:t>
            </w:r>
          </w:p>
          <w:p w14:paraId="3CD93017" w14:textId="6F8850E8" w:rsidR="005C7CEA" w:rsidRPr="008022B8" w:rsidRDefault="005C7CEA" w:rsidP="005C7CEA">
            <w:pPr>
              <w:pStyle w:val="NoSpacing"/>
              <w:rPr>
                <w:rFonts w:ascii="Calibri" w:hAnsi="Calibri" w:cs="Calibri"/>
                <w:sz w:val="22"/>
                <w:szCs w:val="22"/>
              </w:rPr>
            </w:pPr>
          </w:p>
          <w:p w14:paraId="064D3EB3" w14:textId="7FBDF2A8" w:rsidR="005C7CEA" w:rsidRDefault="005C7CEA" w:rsidP="005C7CEA">
            <w:pPr>
              <w:pStyle w:val="NoSpacing"/>
              <w:rPr>
                <w:rFonts w:ascii="Calibri" w:hAnsi="Calibri" w:cs="Calibri"/>
                <w:sz w:val="22"/>
                <w:szCs w:val="22"/>
              </w:rPr>
            </w:pPr>
            <w:r>
              <w:rPr>
                <w:rFonts w:ascii="Calibri" w:hAnsi="Calibri" w:cs="Calibri"/>
                <w:sz w:val="22"/>
                <w:szCs w:val="22"/>
              </w:rPr>
              <w:t xml:space="preserve">Signature: </w:t>
            </w:r>
          </w:p>
          <w:p w14:paraId="44AAF543" w14:textId="77777777" w:rsidR="005C7CEA" w:rsidRDefault="005C7CEA" w:rsidP="005C7CEA">
            <w:pPr>
              <w:pStyle w:val="NoSpacing"/>
              <w:rPr>
                <w:rFonts w:ascii="Calibri" w:hAnsi="Calibri" w:cs="Calibri"/>
                <w:sz w:val="22"/>
                <w:szCs w:val="22"/>
              </w:rPr>
            </w:pPr>
          </w:p>
          <w:p w14:paraId="46D8EA8B" w14:textId="77777777" w:rsidR="005C7CEA" w:rsidRDefault="005C7CEA" w:rsidP="005C7CEA">
            <w:pPr>
              <w:pStyle w:val="NoSpacing"/>
              <w:rPr>
                <w:rFonts w:ascii="Calibri" w:hAnsi="Calibri" w:cs="Calibri"/>
                <w:sz w:val="22"/>
                <w:szCs w:val="22"/>
              </w:rPr>
            </w:pPr>
          </w:p>
          <w:p w14:paraId="19170CE3" w14:textId="77777777" w:rsidR="005C7CEA" w:rsidRDefault="005C7CEA" w:rsidP="005C7CEA">
            <w:pPr>
              <w:pStyle w:val="NoSpacing"/>
              <w:rPr>
                <w:rFonts w:ascii="Calibri" w:hAnsi="Calibri" w:cs="Calibri"/>
                <w:sz w:val="22"/>
                <w:szCs w:val="22"/>
              </w:rPr>
            </w:pPr>
          </w:p>
          <w:p w14:paraId="21F9E068" w14:textId="77777777" w:rsidR="00515A96" w:rsidRDefault="00515A96" w:rsidP="005C7CEA">
            <w:pPr>
              <w:pStyle w:val="NoSpacing"/>
              <w:rPr>
                <w:rFonts w:ascii="Calibri" w:hAnsi="Calibri" w:cs="Calibri"/>
                <w:sz w:val="22"/>
                <w:szCs w:val="22"/>
              </w:rPr>
            </w:pPr>
          </w:p>
          <w:p w14:paraId="7316CA21" w14:textId="41FD001B" w:rsidR="005C7CEA" w:rsidRPr="008022B8" w:rsidRDefault="005C7CEA" w:rsidP="005C7CEA">
            <w:pPr>
              <w:pStyle w:val="NoSpacing"/>
              <w:rPr>
                <w:rFonts w:ascii="Calibri" w:hAnsi="Calibri" w:cs="Calibri"/>
                <w:sz w:val="22"/>
                <w:szCs w:val="22"/>
              </w:rPr>
            </w:pPr>
            <w:r>
              <w:rPr>
                <w:rFonts w:ascii="Calibri" w:hAnsi="Calibri" w:cs="Calibri"/>
                <w:sz w:val="22"/>
                <w:szCs w:val="22"/>
              </w:rPr>
              <w:t xml:space="preserve">Print </w:t>
            </w:r>
            <w:r w:rsidRPr="008022B8">
              <w:rPr>
                <w:rFonts w:ascii="Calibri" w:hAnsi="Calibri" w:cs="Calibri"/>
                <w:sz w:val="22"/>
                <w:szCs w:val="22"/>
              </w:rPr>
              <w:t>Name:</w:t>
            </w:r>
            <w:r>
              <w:rPr>
                <w:rFonts w:ascii="Calibri" w:hAnsi="Calibri" w:cs="Calibri"/>
                <w:sz w:val="22"/>
                <w:szCs w:val="22"/>
              </w:rPr>
              <w:t xml:space="preserve"> Dominick J. Ferraro</w:t>
            </w:r>
          </w:p>
          <w:p w14:paraId="6CF8F517" w14:textId="77777777" w:rsidR="005C7CEA" w:rsidRPr="008022B8" w:rsidRDefault="005C7CEA" w:rsidP="005C7CEA">
            <w:pPr>
              <w:pStyle w:val="NoSpacing"/>
              <w:rPr>
                <w:rFonts w:ascii="Calibri" w:hAnsi="Calibri" w:cs="Calibri"/>
                <w:sz w:val="22"/>
                <w:szCs w:val="22"/>
              </w:rPr>
            </w:pPr>
          </w:p>
          <w:p w14:paraId="7E1629CB" w14:textId="4781C2D9" w:rsidR="005C7CEA" w:rsidRPr="008022B8" w:rsidRDefault="005C7CEA" w:rsidP="005C7CEA">
            <w:pPr>
              <w:pStyle w:val="NoSpacing"/>
              <w:rPr>
                <w:rFonts w:ascii="Calibri" w:hAnsi="Calibri" w:cs="Calibri"/>
                <w:sz w:val="22"/>
                <w:szCs w:val="22"/>
              </w:rPr>
            </w:pPr>
            <w:r w:rsidRPr="008022B8">
              <w:rPr>
                <w:rFonts w:ascii="Calibri" w:hAnsi="Calibri" w:cs="Calibri"/>
                <w:sz w:val="22"/>
                <w:szCs w:val="22"/>
              </w:rPr>
              <w:t>Title:</w:t>
            </w:r>
            <w:r>
              <w:rPr>
                <w:rFonts w:ascii="Calibri" w:hAnsi="Calibri" w:cs="Calibri"/>
                <w:sz w:val="22"/>
                <w:szCs w:val="22"/>
              </w:rPr>
              <w:t xml:space="preserve"> Managing Partner</w:t>
            </w:r>
          </w:p>
          <w:p w14:paraId="334E3E4B" w14:textId="77777777" w:rsidR="005C7CEA" w:rsidRPr="008022B8" w:rsidRDefault="005C7CEA" w:rsidP="005C7CEA">
            <w:pPr>
              <w:pStyle w:val="NoSpacing"/>
              <w:rPr>
                <w:rFonts w:ascii="Calibri" w:hAnsi="Calibri" w:cs="Calibri"/>
                <w:sz w:val="22"/>
                <w:szCs w:val="22"/>
              </w:rPr>
            </w:pPr>
          </w:p>
          <w:p w14:paraId="5B52AA6E" w14:textId="19F3846D" w:rsidR="005C7CEA" w:rsidRDefault="005C7CEA" w:rsidP="008022B8">
            <w:pPr>
              <w:pStyle w:val="NoSpacing"/>
              <w:rPr>
                <w:rFonts w:ascii="Calibri" w:hAnsi="Calibri" w:cs="Calibri"/>
                <w:sz w:val="22"/>
                <w:szCs w:val="22"/>
              </w:rPr>
            </w:pPr>
            <w:r w:rsidRPr="008022B8">
              <w:rPr>
                <w:rFonts w:ascii="Calibri" w:hAnsi="Calibri" w:cs="Calibri"/>
                <w:sz w:val="22"/>
                <w:szCs w:val="22"/>
              </w:rPr>
              <w:t>Date:</w:t>
            </w:r>
            <w:r>
              <w:rPr>
                <w:rFonts w:ascii="Calibri" w:hAnsi="Calibri" w:cs="Calibri"/>
                <w:sz w:val="22"/>
                <w:szCs w:val="22"/>
              </w:rPr>
              <w:t xml:space="preserve"> </w:t>
            </w:r>
            <w:r w:rsidR="006D542A">
              <w:rPr>
                <w:rFonts w:ascii="Calibri" w:hAnsi="Calibri" w:cs="Calibri"/>
                <w:sz w:val="22"/>
                <w:szCs w:val="22"/>
              </w:rPr>
              <w:t xml:space="preserve">April </w:t>
            </w:r>
            <w:r w:rsidR="00E433C3">
              <w:rPr>
                <w:rFonts w:ascii="Calibri" w:hAnsi="Calibri" w:cs="Calibri"/>
                <w:sz w:val="22"/>
                <w:szCs w:val="22"/>
              </w:rPr>
              <w:t>25</w:t>
            </w:r>
            <w:r w:rsidR="006D542A">
              <w:rPr>
                <w:rFonts w:ascii="Calibri" w:hAnsi="Calibri" w:cs="Calibri"/>
                <w:sz w:val="22"/>
                <w:szCs w:val="22"/>
              </w:rPr>
              <w:t>, 2025</w:t>
            </w:r>
          </w:p>
        </w:tc>
        <w:tc>
          <w:tcPr>
            <w:tcW w:w="5220" w:type="dxa"/>
            <w:shd w:val="clear" w:color="auto" w:fill="FFFFFF" w:themeFill="background1"/>
          </w:tcPr>
          <w:p w14:paraId="3148054C" w14:textId="77777777" w:rsidR="005C7CEA" w:rsidRPr="005C7CEA" w:rsidRDefault="005C7CEA" w:rsidP="005C7CEA">
            <w:pPr>
              <w:pStyle w:val="NoSpacing"/>
              <w:rPr>
                <w:rFonts w:ascii="Calibri" w:hAnsi="Calibri" w:cs="Calibri"/>
                <w:b/>
                <w:bCs/>
                <w:sz w:val="22"/>
                <w:szCs w:val="22"/>
              </w:rPr>
            </w:pPr>
            <w:r w:rsidRPr="005C7CEA">
              <w:rPr>
                <w:rFonts w:ascii="Calibri" w:hAnsi="Calibri" w:cs="Calibri"/>
                <w:b/>
                <w:bCs/>
                <w:sz w:val="22"/>
                <w:szCs w:val="22"/>
              </w:rPr>
              <w:t>Receiving Party:</w:t>
            </w:r>
          </w:p>
          <w:p w14:paraId="32FFFC64" w14:textId="77777777" w:rsidR="005C7CEA" w:rsidRPr="008022B8" w:rsidRDefault="005C7CEA" w:rsidP="005C7CEA">
            <w:pPr>
              <w:pStyle w:val="NoSpacing"/>
              <w:rPr>
                <w:rFonts w:ascii="Calibri" w:hAnsi="Calibri" w:cs="Calibri"/>
                <w:sz w:val="22"/>
                <w:szCs w:val="22"/>
              </w:rPr>
            </w:pPr>
          </w:p>
          <w:p w14:paraId="19E6B314" w14:textId="77777777" w:rsidR="005C7CEA" w:rsidRDefault="005C7CEA" w:rsidP="005C7CEA">
            <w:pPr>
              <w:pStyle w:val="NoSpacing"/>
              <w:rPr>
                <w:rFonts w:ascii="Calibri" w:hAnsi="Calibri" w:cs="Calibri"/>
                <w:sz w:val="22"/>
                <w:szCs w:val="22"/>
              </w:rPr>
            </w:pPr>
            <w:r>
              <w:rPr>
                <w:rFonts w:ascii="Calibri" w:hAnsi="Calibri" w:cs="Calibri"/>
                <w:sz w:val="22"/>
                <w:szCs w:val="22"/>
              </w:rPr>
              <w:t xml:space="preserve">Signature: </w:t>
            </w:r>
          </w:p>
          <w:p w14:paraId="4270B698" w14:textId="77777777" w:rsidR="005C7CEA" w:rsidRDefault="005C7CEA" w:rsidP="005C7CEA">
            <w:pPr>
              <w:pStyle w:val="NoSpacing"/>
              <w:rPr>
                <w:rFonts w:ascii="Calibri" w:hAnsi="Calibri" w:cs="Calibri"/>
                <w:sz w:val="22"/>
                <w:szCs w:val="22"/>
              </w:rPr>
            </w:pPr>
          </w:p>
          <w:p w14:paraId="7919C520" w14:textId="77777777" w:rsidR="005C7CEA" w:rsidRDefault="005C7CEA" w:rsidP="005C7CEA">
            <w:pPr>
              <w:pStyle w:val="NoSpacing"/>
              <w:rPr>
                <w:rFonts w:ascii="Calibri" w:hAnsi="Calibri" w:cs="Calibri"/>
                <w:sz w:val="22"/>
                <w:szCs w:val="22"/>
              </w:rPr>
            </w:pPr>
          </w:p>
          <w:p w14:paraId="19164A62" w14:textId="77777777" w:rsidR="005C7CEA" w:rsidRDefault="005C7CEA" w:rsidP="005C7CEA">
            <w:pPr>
              <w:pStyle w:val="NoSpacing"/>
              <w:rPr>
                <w:rFonts w:ascii="Calibri" w:hAnsi="Calibri" w:cs="Calibri"/>
                <w:sz w:val="22"/>
                <w:szCs w:val="22"/>
              </w:rPr>
            </w:pPr>
          </w:p>
          <w:p w14:paraId="6F2E75DC" w14:textId="77777777" w:rsidR="00515A96" w:rsidRDefault="00515A96" w:rsidP="005C7CEA">
            <w:pPr>
              <w:pStyle w:val="NoSpacing"/>
              <w:rPr>
                <w:rFonts w:ascii="Calibri" w:hAnsi="Calibri" w:cs="Calibri"/>
                <w:sz w:val="22"/>
                <w:szCs w:val="22"/>
              </w:rPr>
            </w:pPr>
          </w:p>
          <w:p w14:paraId="6CAC49A5" w14:textId="42951B3E" w:rsidR="005C7CEA" w:rsidRPr="008022B8" w:rsidRDefault="005C7CEA" w:rsidP="005C7CEA">
            <w:pPr>
              <w:pStyle w:val="NoSpacing"/>
              <w:rPr>
                <w:rFonts w:ascii="Calibri" w:hAnsi="Calibri" w:cs="Calibri"/>
                <w:sz w:val="22"/>
                <w:szCs w:val="22"/>
              </w:rPr>
            </w:pPr>
            <w:r>
              <w:rPr>
                <w:rFonts w:ascii="Calibri" w:hAnsi="Calibri" w:cs="Calibri"/>
                <w:sz w:val="22"/>
                <w:szCs w:val="22"/>
              </w:rPr>
              <w:t xml:space="preserve">Print </w:t>
            </w:r>
            <w:r w:rsidRPr="008022B8">
              <w:rPr>
                <w:rFonts w:ascii="Calibri" w:hAnsi="Calibri" w:cs="Calibri"/>
                <w:sz w:val="22"/>
                <w:szCs w:val="22"/>
              </w:rPr>
              <w:t>Name:</w:t>
            </w:r>
            <w:r>
              <w:rPr>
                <w:rFonts w:ascii="Calibri" w:hAnsi="Calibri" w:cs="Calibri"/>
                <w:sz w:val="22"/>
                <w:szCs w:val="22"/>
              </w:rPr>
              <w:t xml:space="preserve"> </w:t>
            </w:r>
            <w:r w:rsidR="00E433C3">
              <w:rPr>
                <w:rFonts w:ascii="Calibri" w:hAnsi="Calibri" w:cs="Calibri"/>
                <w:sz w:val="22"/>
                <w:szCs w:val="22"/>
              </w:rPr>
              <w:t>Wesley Jones</w:t>
            </w:r>
          </w:p>
          <w:p w14:paraId="289223DF" w14:textId="77777777" w:rsidR="005C7CEA" w:rsidRPr="008022B8" w:rsidRDefault="005C7CEA" w:rsidP="005C7CEA">
            <w:pPr>
              <w:pStyle w:val="NoSpacing"/>
              <w:rPr>
                <w:rFonts w:ascii="Calibri" w:hAnsi="Calibri" w:cs="Calibri"/>
                <w:sz w:val="22"/>
                <w:szCs w:val="22"/>
              </w:rPr>
            </w:pPr>
          </w:p>
          <w:p w14:paraId="0976EF44" w14:textId="68CFF239" w:rsidR="005C7CEA" w:rsidRPr="008022B8" w:rsidRDefault="005C7CEA" w:rsidP="005C7CEA">
            <w:pPr>
              <w:pStyle w:val="NoSpacing"/>
              <w:rPr>
                <w:rFonts w:ascii="Calibri" w:hAnsi="Calibri" w:cs="Calibri"/>
                <w:sz w:val="22"/>
                <w:szCs w:val="22"/>
              </w:rPr>
            </w:pPr>
            <w:r w:rsidRPr="008022B8">
              <w:rPr>
                <w:rFonts w:ascii="Calibri" w:hAnsi="Calibri" w:cs="Calibri"/>
                <w:sz w:val="22"/>
                <w:szCs w:val="22"/>
              </w:rPr>
              <w:t>Title:</w:t>
            </w:r>
            <w:r>
              <w:rPr>
                <w:rFonts w:ascii="Calibri" w:hAnsi="Calibri" w:cs="Calibri"/>
                <w:sz w:val="22"/>
                <w:szCs w:val="22"/>
              </w:rPr>
              <w:t xml:space="preserve"> </w:t>
            </w:r>
            <w:r w:rsidR="00E433C3">
              <w:rPr>
                <w:rFonts w:ascii="Calibri" w:hAnsi="Calibri" w:cs="Calibri"/>
                <w:sz w:val="22"/>
                <w:szCs w:val="22"/>
              </w:rPr>
              <w:t>Owner</w:t>
            </w:r>
          </w:p>
          <w:p w14:paraId="32C5C198" w14:textId="77777777" w:rsidR="005C7CEA" w:rsidRPr="008022B8" w:rsidRDefault="005C7CEA" w:rsidP="005C7CEA">
            <w:pPr>
              <w:pStyle w:val="NoSpacing"/>
              <w:rPr>
                <w:rFonts w:ascii="Calibri" w:hAnsi="Calibri" w:cs="Calibri"/>
                <w:sz w:val="22"/>
                <w:szCs w:val="22"/>
              </w:rPr>
            </w:pPr>
          </w:p>
          <w:p w14:paraId="0D611781" w14:textId="14220C95" w:rsidR="005C7CEA" w:rsidRDefault="005C7CEA" w:rsidP="005C7CEA">
            <w:pPr>
              <w:pStyle w:val="NoSpacing"/>
              <w:rPr>
                <w:rFonts w:ascii="Calibri" w:hAnsi="Calibri" w:cs="Calibri"/>
                <w:sz w:val="22"/>
                <w:szCs w:val="22"/>
              </w:rPr>
            </w:pPr>
            <w:r w:rsidRPr="008022B8">
              <w:rPr>
                <w:rFonts w:ascii="Calibri" w:hAnsi="Calibri" w:cs="Calibri"/>
                <w:sz w:val="22"/>
                <w:szCs w:val="22"/>
              </w:rPr>
              <w:t>Date:</w:t>
            </w:r>
            <w:r>
              <w:rPr>
                <w:rFonts w:ascii="Calibri" w:hAnsi="Calibri" w:cs="Calibri"/>
                <w:sz w:val="22"/>
                <w:szCs w:val="22"/>
              </w:rPr>
              <w:t xml:space="preserve"> </w:t>
            </w:r>
            <w:r w:rsidR="006D542A">
              <w:rPr>
                <w:rFonts w:ascii="Calibri" w:hAnsi="Calibri" w:cs="Calibri"/>
                <w:sz w:val="22"/>
                <w:szCs w:val="22"/>
              </w:rPr>
              <w:t xml:space="preserve">April </w:t>
            </w:r>
            <w:r w:rsidR="00E433C3">
              <w:rPr>
                <w:rFonts w:ascii="Calibri" w:hAnsi="Calibri" w:cs="Calibri"/>
                <w:sz w:val="22"/>
                <w:szCs w:val="22"/>
              </w:rPr>
              <w:t>25</w:t>
            </w:r>
            <w:r w:rsidR="006D542A">
              <w:rPr>
                <w:rFonts w:ascii="Calibri" w:hAnsi="Calibri" w:cs="Calibri"/>
                <w:sz w:val="22"/>
                <w:szCs w:val="22"/>
              </w:rPr>
              <w:t>, 2025</w:t>
            </w:r>
          </w:p>
        </w:tc>
      </w:tr>
    </w:tbl>
    <w:p w14:paraId="1EAA27A3" w14:textId="77777777" w:rsidR="008022B8" w:rsidRPr="008022B8" w:rsidRDefault="008022B8" w:rsidP="008022B8">
      <w:pPr>
        <w:pStyle w:val="NoSpacing"/>
        <w:rPr>
          <w:rFonts w:ascii="Calibri" w:hAnsi="Calibri" w:cs="Calibri"/>
          <w:sz w:val="22"/>
          <w:szCs w:val="22"/>
        </w:rPr>
      </w:pPr>
    </w:p>
    <w:sectPr w:rsidR="008022B8" w:rsidRPr="008022B8" w:rsidSect="008022B8">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5DB5"/>
    <w:multiLevelType w:val="hybridMultilevel"/>
    <w:tmpl w:val="6644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B656C0"/>
    <w:multiLevelType w:val="hybridMultilevel"/>
    <w:tmpl w:val="963A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B345B"/>
    <w:multiLevelType w:val="hybridMultilevel"/>
    <w:tmpl w:val="A2E4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20975">
    <w:abstractNumId w:val="2"/>
  </w:num>
  <w:num w:numId="2" w16cid:durableId="1832983091">
    <w:abstractNumId w:val="1"/>
  </w:num>
  <w:num w:numId="3" w16cid:durableId="24727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B8"/>
    <w:rsid w:val="000263BF"/>
    <w:rsid w:val="000960C3"/>
    <w:rsid w:val="00321C79"/>
    <w:rsid w:val="00390E3E"/>
    <w:rsid w:val="00463048"/>
    <w:rsid w:val="004812BA"/>
    <w:rsid w:val="00515A96"/>
    <w:rsid w:val="00546BC3"/>
    <w:rsid w:val="005C7CEA"/>
    <w:rsid w:val="005D2F23"/>
    <w:rsid w:val="00651E9D"/>
    <w:rsid w:val="00665981"/>
    <w:rsid w:val="00681CC4"/>
    <w:rsid w:val="00696F74"/>
    <w:rsid w:val="006D542A"/>
    <w:rsid w:val="006D7A25"/>
    <w:rsid w:val="006E5D13"/>
    <w:rsid w:val="00701FEC"/>
    <w:rsid w:val="007412BA"/>
    <w:rsid w:val="00775A3E"/>
    <w:rsid w:val="008022B8"/>
    <w:rsid w:val="00814600"/>
    <w:rsid w:val="00996027"/>
    <w:rsid w:val="00AE3D28"/>
    <w:rsid w:val="00BB4761"/>
    <w:rsid w:val="00BD3912"/>
    <w:rsid w:val="00C56D5A"/>
    <w:rsid w:val="00C9441A"/>
    <w:rsid w:val="00CC5D7D"/>
    <w:rsid w:val="00D90A27"/>
    <w:rsid w:val="00E13235"/>
    <w:rsid w:val="00E433C3"/>
    <w:rsid w:val="00E73675"/>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5DB0"/>
  <w15:chartTrackingRefBased/>
  <w15:docId w15:val="{6F44F09D-D6DC-4E86-87CF-4E8DE3F9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2B8"/>
    <w:rPr>
      <w:rFonts w:eastAsiaTheme="majorEastAsia" w:cstheme="majorBidi"/>
      <w:color w:val="272727" w:themeColor="text1" w:themeTint="D8"/>
    </w:rPr>
  </w:style>
  <w:style w:type="paragraph" w:styleId="Title">
    <w:name w:val="Title"/>
    <w:basedOn w:val="Normal"/>
    <w:next w:val="Normal"/>
    <w:link w:val="TitleChar"/>
    <w:uiPriority w:val="10"/>
    <w:qFormat/>
    <w:rsid w:val="00802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2B8"/>
    <w:pPr>
      <w:spacing w:before="160"/>
      <w:jc w:val="center"/>
    </w:pPr>
    <w:rPr>
      <w:i/>
      <w:iCs/>
      <w:color w:val="404040" w:themeColor="text1" w:themeTint="BF"/>
    </w:rPr>
  </w:style>
  <w:style w:type="character" w:customStyle="1" w:styleId="QuoteChar">
    <w:name w:val="Quote Char"/>
    <w:basedOn w:val="DefaultParagraphFont"/>
    <w:link w:val="Quote"/>
    <w:uiPriority w:val="29"/>
    <w:rsid w:val="008022B8"/>
    <w:rPr>
      <w:i/>
      <w:iCs/>
      <w:color w:val="404040" w:themeColor="text1" w:themeTint="BF"/>
    </w:rPr>
  </w:style>
  <w:style w:type="paragraph" w:styleId="ListParagraph">
    <w:name w:val="List Paragraph"/>
    <w:basedOn w:val="Normal"/>
    <w:uiPriority w:val="34"/>
    <w:qFormat/>
    <w:rsid w:val="008022B8"/>
    <w:pPr>
      <w:ind w:left="720"/>
      <w:contextualSpacing/>
    </w:pPr>
  </w:style>
  <w:style w:type="character" w:styleId="IntenseEmphasis">
    <w:name w:val="Intense Emphasis"/>
    <w:basedOn w:val="DefaultParagraphFont"/>
    <w:uiPriority w:val="21"/>
    <w:qFormat/>
    <w:rsid w:val="008022B8"/>
    <w:rPr>
      <w:i/>
      <w:iCs/>
      <w:color w:val="0F4761" w:themeColor="accent1" w:themeShade="BF"/>
    </w:rPr>
  </w:style>
  <w:style w:type="paragraph" w:styleId="IntenseQuote">
    <w:name w:val="Intense Quote"/>
    <w:basedOn w:val="Normal"/>
    <w:next w:val="Normal"/>
    <w:link w:val="IntenseQuoteChar"/>
    <w:uiPriority w:val="30"/>
    <w:qFormat/>
    <w:rsid w:val="00802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2B8"/>
    <w:rPr>
      <w:i/>
      <w:iCs/>
      <w:color w:val="0F4761" w:themeColor="accent1" w:themeShade="BF"/>
    </w:rPr>
  </w:style>
  <w:style w:type="character" w:styleId="IntenseReference">
    <w:name w:val="Intense Reference"/>
    <w:basedOn w:val="DefaultParagraphFont"/>
    <w:uiPriority w:val="32"/>
    <w:qFormat/>
    <w:rsid w:val="008022B8"/>
    <w:rPr>
      <w:b/>
      <w:bCs/>
      <w:smallCaps/>
      <w:color w:val="0F4761" w:themeColor="accent1" w:themeShade="BF"/>
      <w:spacing w:val="5"/>
    </w:rPr>
  </w:style>
  <w:style w:type="paragraph" w:styleId="NoSpacing">
    <w:name w:val="No Spacing"/>
    <w:uiPriority w:val="1"/>
    <w:qFormat/>
    <w:rsid w:val="008022B8"/>
    <w:pPr>
      <w:spacing w:after="0" w:line="240" w:lineRule="auto"/>
    </w:pPr>
  </w:style>
  <w:style w:type="table" w:styleId="TableGrid">
    <w:name w:val="Table Grid"/>
    <w:basedOn w:val="TableNormal"/>
    <w:uiPriority w:val="39"/>
    <w:rsid w:val="005C7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701B-DEEC-4F71-986C-8ABF59E0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688</Words>
  <Characters>3571</Characters>
  <Application>Microsoft Office Word</Application>
  <DocSecurity>0</DocSecurity>
  <Lines>127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22</cp:revision>
  <dcterms:created xsi:type="dcterms:W3CDTF">2025-03-27T01:27:00Z</dcterms:created>
  <dcterms:modified xsi:type="dcterms:W3CDTF">2025-04-25T20:15:00Z</dcterms:modified>
</cp:coreProperties>
</file>